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B68" w:rsidRPr="004B3B68" w:rsidRDefault="004B3B68" w:rsidP="004B3B68">
      <w:pPr>
        <w:tabs>
          <w:tab w:val="left" w:pos="1985"/>
        </w:tabs>
        <w:spacing w:line="312" w:lineRule="auto"/>
        <w:ind w:left="0" w:firstLine="0"/>
        <w:rPr>
          <w:rFonts w:ascii="Arial" w:hAnsi="Arial" w:cs="Arial"/>
          <w:b/>
          <w:bCs/>
          <w:sz w:val="28"/>
        </w:rPr>
      </w:pPr>
      <w:r w:rsidRPr="004B3B68">
        <w:rPr>
          <w:rFonts w:ascii="Arial" w:hAnsi="Arial" w:cs="Arial"/>
          <w:b/>
          <w:bCs/>
          <w:sz w:val="28"/>
        </w:rPr>
        <w:t>3GPP TSG RAN WG1 Ad-Hoc Meeting 1901</w:t>
      </w:r>
      <w:r w:rsidRPr="004B3B68">
        <w:rPr>
          <w:rFonts w:ascii="Arial" w:hAnsi="Arial" w:cs="Arial"/>
          <w:b/>
          <w:bCs/>
          <w:sz w:val="28"/>
        </w:rPr>
        <w:tab/>
      </w:r>
      <w:r w:rsidRPr="004B3B68">
        <w:rPr>
          <w:rFonts w:ascii="Arial" w:hAnsi="Arial" w:cs="Arial"/>
          <w:b/>
          <w:bCs/>
          <w:sz w:val="28"/>
        </w:rPr>
        <w:tab/>
      </w:r>
      <w:r>
        <w:rPr>
          <w:rFonts w:ascii="Arial" w:hAnsi="Arial" w:cs="Arial"/>
          <w:b/>
          <w:bCs/>
          <w:sz w:val="28"/>
        </w:rPr>
        <w:t xml:space="preserve">      </w:t>
      </w:r>
      <w:r w:rsidRPr="004B3B68">
        <w:rPr>
          <w:rFonts w:ascii="Arial" w:hAnsi="Arial" w:cs="Arial"/>
          <w:b/>
          <w:bCs/>
          <w:sz w:val="28"/>
        </w:rPr>
        <w:t>R1-19</w:t>
      </w:r>
      <w:r w:rsidR="00184F8C">
        <w:rPr>
          <w:rFonts w:ascii="Arial" w:hAnsi="Arial" w:cs="Arial"/>
          <w:b/>
          <w:bCs/>
          <w:sz w:val="28"/>
        </w:rPr>
        <w:t>0</w:t>
      </w:r>
      <w:r w:rsidR="004C0D03">
        <w:rPr>
          <w:rFonts w:ascii="Arial" w:hAnsi="Arial" w:cs="Arial"/>
          <w:b/>
          <w:bCs/>
          <w:sz w:val="28"/>
        </w:rPr>
        <w:t>1385</w:t>
      </w:r>
    </w:p>
    <w:p w:rsidR="003E2CFF" w:rsidRPr="004B3B68" w:rsidRDefault="004B3B68" w:rsidP="004B3B68">
      <w:pPr>
        <w:tabs>
          <w:tab w:val="left" w:pos="1985"/>
        </w:tabs>
        <w:spacing w:line="312" w:lineRule="auto"/>
        <w:ind w:left="0" w:firstLine="0"/>
        <w:rPr>
          <w:rFonts w:ascii="Arial" w:hAnsi="Arial"/>
          <w:b/>
          <w:sz w:val="24"/>
        </w:rPr>
      </w:pPr>
      <w:r w:rsidRPr="004B3B68">
        <w:rPr>
          <w:rFonts w:ascii="Arial" w:hAnsi="Arial" w:cs="Arial"/>
          <w:b/>
          <w:bCs/>
          <w:sz w:val="28"/>
        </w:rPr>
        <w:t>Taipei, Taiwan, 21st – 25th January, 2019</w:t>
      </w:r>
    </w:p>
    <w:p w:rsidR="00AC44B4" w:rsidRPr="00B94530" w:rsidRDefault="00AC44B4" w:rsidP="00970874">
      <w:pPr>
        <w:tabs>
          <w:tab w:val="left" w:pos="1985"/>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Pr="00992DA5">
        <w:rPr>
          <w:rFonts w:ascii="Arial" w:eastAsia="맑은 고딕" w:hAnsi="Arial" w:hint="eastAsia"/>
          <w:sz w:val="24"/>
          <w:lang w:val="en-US" w:eastAsia="ko-KR"/>
        </w:rPr>
        <w:t>7</w:t>
      </w:r>
      <w:r w:rsidRPr="00992DA5">
        <w:rPr>
          <w:rFonts w:ascii="Arial" w:eastAsia="맑은 고딕" w:hAnsi="Arial"/>
          <w:sz w:val="24"/>
          <w:lang w:val="en-US" w:eastAsia="ko-KR"/>
        </w:rPr>
        <w:t>.</w:t>
      </w:r>
      <w:r>
        <w:rPr>
          <w:rFonts w:ascii="Arial" w:eastAsia="맑은 고딕" w:hAnsi="Arial"/>
          <w:sz w:val="24"/>
          <w:lang w:val="en-US" w:eastAsia="ko-KR"/>
        </w:rPr>
        <w:t>2</w:t>
      </w:r>
      <w:r w:rsidRPr="00992DA5">
        <w:rPr>
          <w:rFonts w:ascii="Arial" w:eastAsia="맑은 고딕" w:hAnsi="Arial"/>
          <w:sz w:val="24"/>
          <w:lang w:val="en-US" w:eastAsia="ko-KR"/>
        </w:rPr>
        <w:t>.</w:t>
      </w:r>
      <w:r>
        <w:rPr>
          <w:rFonts w:ascii="Arial" w:eastAsia="맑은 고딕" w:hAnsi="Arial"/>
          <w:sz w:val="24"/>
          <w:lang w:val="en-US" w:eastAsia="ko-KR"/>
        </w:rPr>
        <w:t>10.</w:t>
      </w:r>
      <w:r w:rsidR="0055574B">
        <w:rPr>
          <w:rFonts w:ascii="Arial" w:eastAsia="맑은 고딕" w:hAnsi="Arial"/>
          <w:sz w:val="24"/>
          <w:lang w:val="en-US" w:eastAsia="ko-KR"/>
        </w:rPr>
        <w:t>1.4</w:t>
      </w:r>
    </w:p>
    <w:p w:rsidR="00AC44B4" w:rsidRPr="00B94530" w:rsidRDefault="00AC44B4" w:rsidP="00970874">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rsidR="00AC44B4" w:rsidRPr="00B94530"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84F8C" w:rsidRPr="00184F8C">
        <w:rPr>
          <w:rFonts w:ascii="Arial" w:hAnsi="Arial"/>
          <w:sz w:val="24"/>
        </w:rPr>
        <w:t>Discussion on Performance Evaluation for RAT-Dependent Positioning Techniques</w:t>
      </w:r>
    </w:p>
    <w:p w:rsidR="00AC44B4" w:rsidRPr="007F3C7D"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3E2CFF">
        <w:rPr>
          <w:rFonts w:ascii="Arial" w:hAnsi="Arial"/>
          <w:sz w:val="24"/>
        </w:rPr>
        <w:t>Discussion</w:t>
      </w:r>
      <w:r w:rsidR="003E2CFF" w:rsidDel="003E2CFF">
        <w:rPr>
          <w:rFonts w:ascii="Arial" w:hAnsi="Arial"/>
          <w:sz w:val="24"/>
          <w:lang w:eastAsia="ko-KR"/>
        </w:rPr>
        <w:t xml:space="preserve"> </w:t>
      </w:r>
      <w:r w:rsidR="003E2CFF">
        <w:rPr>
          <w:rFonts w:ascii="Arial" w:hAnsi="Arial"/>
          <w:sz w:val="24"/>
          <w:lang w:eastAsia="ko-KR"/>
        </w:rPr>
        <w:t>and decision</w:t>
      </w:r>
    </w:p>
    <w:p w:rsidR="00CA4B64" w:rsidRPr="002F1254" w:rsidRDefault="00CA4B64" w:rsidP="00CA4B64">
      <w:pPr>
        <w:pStyle w:val="1"/>
      </w:pPr>
      <w:r w:rsidRPr="002F1254">
        <w:t>Introduction</w:t>
      </w:r>
    </w:p>
    <w:p w:rsidR="00AA5430" w:rsidRDefault="00AA5430" w:rsidP="00AA5430">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3GPP #94bis and #95 meet</w:t>
      </w:r>
      <w:r w:rsidR="00901B99">
        <w:rPr>
          <w:rFonts w:cs="Times"/>
          <w:sz w:val="22"/>
          <w:szCs w:val="20"/>
          <w:lang w:eastAsia="ko-KR"/>
        </w:rPr>
        <w:t>ing, the following agreements were</w:t>
      </w:r>
      <w:r>
        <w:rPr>
          <w:rFonts w:cs="Times"/>
          <w:sz w:val="22"/>
          <w:szCs w:val="20"/>
          <w:lang w:eastAsia="ko-KR"/>
        </w:rPr>
        <w:t xml:space="preserve"> made for the </w:t>
      </w:r>
      <w:r w:rsidR="00803C6C" w:rsidRPr="00803C6C">
        <w:rPr>
          <w:rFonts w:cs="Times"/>
          <w:sz w:val="22"/>
          <w:szCs w:val="20"/>
          <w:lang w:eastAsia="ko-KR"/>
        </w:rPr>
        <w:t>Requirements for NR Positioning</w:t>
      </w:r>
      <w:r w:rsidR="00803C6C">
        <w:rPr>
          <w:rFonts w:cs="Times"/>
          <w:sz w:val="22"/>
          <w:szCs w:val="20"/>
          <w:lang w:eastAsia="ko-KR"/>
        </w:rPr>
        <w:t xml:space="preserve"> </w:t>
      </w:r>
      <w:r>
        <w:rPr>
          <w:rFonts w:cs="Times"/>
          <w:sz w:val="22"/>
          <w:szCs w:val="20"/>
          <w:lang w:eastAsia="ko-KR"/>
        </w:rPr>
        <w:t>[1</w:t>
      </w:r>
      <w:r w:rsidR="00D3496B">
        <w:rPr>
          <w:rFonts w:cs="Times"/>
          <w:sz w:val="22"/>
          <w:szCs w:val="20"/>
          <w:lang w:eastAsia="ko-KR"/>
        </w:rPr>
        <w:t>-2</w:t>
      </w:r>
      <w:r>
        <w:rPr>
          <w:rFonts w:cs="Times"/>
          <w:sz w:val="22"/>
          <w:szCs w:val="20"/>
          <w:lang w:eastAsia="ko-KR"/>
        </w:rPr>
        <w:t>].</w:t>
      </w:r>
    </w:p>
    <w:tbl>
      <w:tblPr>
        <w:tblStyle w:val="a4"/>
        <w:tblW w:w="0" w:type="auto"/>
        <w:tblInd w:w="-10" w:type="dxa"/>
        <w:tblLook w:val="04A0" w:firstRow="1" w:lastRow="0" w:firstColumn="1" w:lastColumn="0" w:noHBand="0" w:noVBand="1"/>
      </w:tblPr>
      <w:tblGrid>
        <w:gridCol w:w="9736"/>
      </w:tblGrid>
      <w:tr w:rsidR="00AA5430" w:rsidTr="00204FFE">
        <w:tc>
          <w:tcPr>
            <w:tcW w:w="9736" w:type="dxa"/>
          </w:tcPr>
          <w:p w:rsidR="00425D81" w:rsidRDefault="00425D81" w:rsidP="00425D81">
            <w:pPr>
              <w:rPr>
                <w:lang w:eastAsia="x-none"/>
              </w:rPr>
            </w:pPr>
            <w:r w:rsidRPr="002464AD">
              <w:rPr>
                <w:highlight w:val="green"/>
                <w:lang w:eastAsia="x-none"/>
              </w:rPr>
              <w:t>Agreement:</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rsidRPr="00736F1C">
              <w:t>Regulatory requirements are considered as a minimum performance targets for NR Positioning studies</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425D81" w:rsidRPr="00736F1C" w:rsidRDefault="00425D81" w:rsidP="00425D81">
            <w:pPr>
              <w:pStyle w:val="a3"/>
              <w:autoSpaceDE w:val="0"/>
              <w:autoSpaceDN w:val="0"/>
              <w:adjustRightInd w:val="0"/>
              <w:spacing w:after="120" w:line="276" w:lineRule="auto"/>
              <w:ind w:leftChars="0"/>
              <w:contextualSpacing/>
            </w:pPr>
          </w:p>
          <w:p w:rsidR="00425D81" w:rsidRDefault="00425D81" w:rsidP="00425D81">
            <w:pPr>
              <w:rPr>
                <w:lang w:eastAsia="x-none"/>
              </w:rPr>
            </w:pPr>
            <w:r w:rsidRPr="0034185E">
              <w:rPr>
                <w:highlight w:val="green"/>
                <w:lang w:eastAsia="x-none"/>
              </w:rPr>
              <w:t>Agreement:</w:t>
            </w:r>
          </w:p>
          <w:p w:rsidR="00425D81" w:rsidRPr="00E06D59" w:rsidRDefault="00425D81" w:rsidP="00425D81">
            <w:pPr>
              <w:pStyle w:val="a3"/>
              <w:numPr>
                <w:ilvl w:val="0"/>
                <w:numId w:val="13"/>
              </w:numPr>
              <w:autoSpaceDE w:val="0"/>
              <w:autoSpaceDN w:val="0"/>
              <w:adjustRightInd w:val="0"/>
              <w:spacing w:after="120" w:line="276" w:lineRule="auto"/>
              <w:ind w:leftChars="0" w:left="284" w:hanging="284"/>
              <w:contextualSpacing/>
            </w:pPr>
            <w:r w:rsidRPr="00E06D59">
              <w:t xml:space="preserve">For regulatory use cases, the following requirements are considered as a minimum performance targets for NR </w:t>
            </w:r>
            <w:r>
              <w:t>p</w:t>
            </w:r>
            <w:r w:rsidRPr="00E06D59">
              <w:t>ositioning</w:t>
            </w:r>
          </w:p>
          <w:p w:rsidR="00425D81" w:rsidRPr="00E06D59" w:rsidRDefault="00425D81" w:rsidP="00425D81">
            <w:pPr>
              <w:pStyle w:val="a3"/>
              <w:numPr>
                <w:ilvl w:val="1"/>
                <w:numId w:val="13"/>
              </w:numPr>
              <w:autoSpaceDE w:val="0"/>
              <w:autoSpaceDN w:val="0"/>
              <w:adjustRightInd w:val="0"/>
              <w:spacing w:after="120" w:line="276" w:lineRule="auto"/>
              <w:ind w:leftChars="0"/>
              <w:contextualSpacing/>
            </w:pPr>
            <w:r w:rsidRPr="00E06D59">
              <w:t>Horizontal positioning error &lt;</w:t>
            </w:r>
            <w:r>
              <w:t>=</w:t>
            </w:r>
            <w:r w:rsidRPr="00E06D59">
              <w:t xml:space="preserve"> 50m for 80% of UEs</w:t>
            </w:r>
          </w:p>
          <w:p w:rsidR="00425D81" w:rsidRDefault="00425D81" w:rsidP="00425D81">
            <w:pPr>
              <w:pStyle w:val="a3"/>
              <w:numPr>
                <w:ilvl w:val="1"/>
                <w:numId w:val="13"/>
              </w:numPr>
              <w:autoSpaceDE w:val="0"/>
              <w:autoSpaceDN w:val="0"/>
              <w:adjustRightInd w:val="0"/>
              <w:spacing w:after="120" w:line="276" w:lineRule="auto"/>
              <w:ind w:leftChars="0"/>
              <w:contextualSpacing/>
            </w:pPr>
            <w:r w:rsidRPr="00E06D59">
              <w:t>Vertical positioning error [</w:t>
            </w:r>
            <w:r>
              <w:t>&lt;5 m</w:t>
            </w:r>
            <w:r w:rsidRPr="00E06D59">
              <w:t>] for [80%] of UEs</w:t>
            </w:r>
          </w:p>
          <w:p w:rsidR="00425D81" w:rsidRPr="00E06D59" w:rsidRDefault="00425D81" w:rsidP="00425D81">
            <w:pPr>
              <w:pStyle w:val="a3"/>
              <w:numPr>
                <w:ilvl w:val="2"/>
                <w:numId w:val="13"/>
              </w:numPr>
              <w:autoSpaceDE w:val="0"/>
              <w:autoSpaceDN w:val="0"/>
              <w:adjustRightInd w:val="0"/>
              <w:spacing w:after="120" w:line="276" w:lineRule="auto"/>
              <w:ind w:leftChars="0"/>
              <w:contextualSpacing/>
            </w:pPr>
            <w:r>
              <w:t>Note: The regulatory requirements refer to floor level vertical accuracy</w:t>
            </w:r>
          </w:p>
          <w:p w:rsidR="00425D81" w:rsidRPr="00E06D59" w:rsidRDefault="00425D81" w:rsidP="00425D81">
            <w:pPr>
              <w:pStyle w:val="a3"/>
              <w:numPr>
                <w:ilvl w:val="1"/>
                <w:numId w:val="13"/>
              </w:numPr>
              <w:autoSpaceDE w:val="0"/>
              <w:autoSpaceDN w:val="0"/>
              <w:adjustRightInd w:val="0"/>
              <w:spacing w:after="120" w:line="276" w:lineRule="auto"/>
              <w:ind w:leftChars="0"/>
              <w:contextualSpacing/>
            </w:pPr>
            <w:r w:rsidRPr="00A1698B">
              <w:t>End to end l</w:t>
            </w:r>
            <w:r w:rsidRPr="00E06D59">
              <w:t xml:space="preserve">atency and TTFF &lt; </w:t>
            </w:r>
            <w:r w:rsidRPr="00A1698B">
              <w:t>3</w:t>
            </w:r>
            <w:r w:rsidRPr="00E06D59">
              <w:t>0 seconds</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425D81" w:rsidRDefault="00425D81" w:rsidP="00425D81">
            <w:pPr>
              <w:pStyle w:val="a3"/>
              <w:numPr>
                <w:ilvl w:val="1"/>
                <w:numId w:val="13"/>
              </w:numPr>
              <w:autoSpaceDE w:val="0"/>
              <w:autoSpaceDN w:val="0"/>
              <w:adjustRightInd w:val="0"/>
              <w:spacing w:after="120" w:line="276" w:lineRule="auto"/>
              <w:ind w:leftChars="0"/>
              <w:contextualSpacing/>
            </w:pPr>
            <w:r>
              <w:t>Horizontal positioning error &lt; [3]m for [80]% of UEs in indoor deployment scenarios</w:t>
            </w:r>
          </w:p>
          <w:p w:rsidR="00425D81" w:rsidRDefault="00425D81" w:rsidP="00425D81">
            <w:pPr>
              <w:pStyle w:val="a3"/>
              <w:numPr>
                <w:ilvl w:val="1"/>
                <w:numId w:val="13"/>
              </w:numPr>
              <w:autoSpaceDE w:val="0"/>
              <w:autoSpaceDN w:val="0"/>
              <w:adjustRightInd w:val="0"/>
              <w:spacing w:after="120" w:line="276" w:lineRule="auto"/>
              <w:ind w:leftChars="0"/>
              <w:contextualSpacing/>
            </w:pPr>
            <w:r>
              <w:t>Horizontal positioning error &lt; [10]m for [80]% of UEs in outdoor deployments scenarios</w:t>
            </w:r>
          </w:p>
          <w:p w:rsidR="00425D81" w:rsidRDefault="00425D81" w:rsidP="00425D81">
            <w:pPr>
              <w:pStyle w:val="a3"/>
              <w:numPr>
                <w:ilvl w:val="1"/>
                <w:numId w:val="13"/>
              </w:numPr>
              <w:autoSpaceDE w:val="0"/>
              <w:autoSpaceDN w:val="0"/>
              <w:adjustRightInd w:val="0"/>
              <w:spacing w:after="120" w:line="276" w:lineRule="auto"/>
              <w:ind w:leftChars="0"/>
              <w:contextualSpacing/>
            </w:pPr>
            <w:r>
              <w:t>Vertical positioning error &lt; [3]m for [80]% of UEs in indoor deployment scenarios</w:t>
            </w:r>
          </w:p>
          <w:p w:rsidR="00425D81" w:rsidRDefault="00425D81" w:rsidP="00425D81">
            <w:pPr>
              <w:pStyle w:val="a3"/>
              <w:numPr>
                <w:ilvl w:val="1"/>
                <w:numId w:val="13"/>
              </w:numPr>
              <w:autoSpaceDE w:val="0"/>
              <w:autoSpaceDN w:val="0"/>
              <w:adjustRightInd w:val="0"/>
              <w:spacing w:after="120" w:line="276" w:lineRule="auto"/>
              <w:ind w:leftChars="0"/>
              <w:contextualSpacing/>
            </w:pPr>
            <w:r>
              <w:t>Vertical positioning error &lt; [3]m for [80]% of UEs in outdoor deployment scenarios</w:t>
            </w:r>
          </w:p>
          <w:p w:rsidR="00425D81" w:rsidRDefault="00425D81" w:rsidP="00425D81">
            <w:pPr>
              <w:pStyle w:val="a3"/>
              <w:numPr>
                <w:ilvl w:val="1"/>
                <w:numId w:val="13"/>
              </w:numPr>
              <w:autoSpaceDE w:val="0"/>
              <w:autoSpaceDN w:val="0"/>
              <w:adjustRightInd w:val="0"/>
              <w:spacing w:after="120" w:line="276" w:lineRule="auto"/>
              <w:ind w:leftChars="0"/>
              <w:contextualSpacing/>
            </w:pPr>
            <w:r>
              <w:t>End to end latency &lt; [1]s</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t>Note: This does not eliminate more or less demanding commercial use cases.</w:t>
            </w:r>
          </w:p>
          <w:p w:rsidR="00425D81" w:rsidRDefault="00425D81" w:rsidP="00425D81">
            <w:pPr>
              <w:pStyle w:val="3GPPAgreements"/>
              <w:numPr>
                <w:ilvl w:val="0"/>
                <w:numId w:val="0"/>
              </w:numPr>
            </w:pPr>
          </w:p>
          <w:p w:rsidR="00425D81" w:rsidRDefault="00425D81" w:rsidP="00425D81">
            <w:pPr>
              <w:rPr>
                <w:lang w:eastAsia="x-none"/>
              </w:rPr>
            </w:pPr>
            <w:r w:rsidRPr="00974958">
              <w:rPr>
                <w:highlight w:val="green"/>
                <w:lang w:eastAsia="x-none"/>
              </w:rPr>
              <w:t>Agreement:</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t xml:space="preserve">At least </w:t>
            </w:r>
            <w:r w:rsidRPr="00736F1C">
              <w:t xml:space="preserve">CDFs of horizontal </w:t>
            </w:r>
            <w:r>
              <w:t xml:space="preserve">and vertical (vertical error not necessarily applicable to all solutions and/or scenarios) </w:t>
            </w:r>
            <w:r w:rsidRPr="00736F1C">
              <w:t>positioning errors are used as a performance metrics in NR positioning evaluations</w:t>
            </w:r>
          </w:p>
          <w:p w:rsidR="00425D81" w:rsidRDefault="00425D81" w:rsidP="00425D81">
            <w:pPr>
              <w:pStyle w:val="a3"/>
              <w:numPr>
                <w:ilvl w:val="1"/>
                <w:numId w:val="13"/>
              </w:numPr>
              <w:autoSpaceDE w:val="0"/>
              <w:autoSpaceDN w:val="0"/>
              <w:adjustRightInd w:val="0"/>
              <w:spacing w:after="120" w:line="276" w:lineRule="auto"/>
              <w:ind w:leftChars="0"/>
              <w:contextualSpacing/>
            </w:pPr>
            <w:r>
              <w:t>At least the following percentiles of positioning error are analyzed 50%, 67%, 80%, 90%</w:t>
            </w:r>
          </w:p>
          <w:p w:rsidR="00425D81" w:rsidRDefault="00425D81" w:rsidP="00425D81">
            <w:pPr>
              <w:pStyle w:val="a3"/>
              <w:numPr>
                <w:ilvl w:val="0"/>
                <w:numId w:val="13"/>
              </w:numPr>
              <w:autoSpaceDE w:val="0"/>
              <w:autoSpaceDN w:val="0"/>
              <w:adjustRightInd w:val="0"/>
              <w:spacing w:after="120" w:line="276" w:lineRule="auto"/>
              <w:ind w:leftChars="0" w:left="284" w:hanging="284"/>
              <w:contextualSpacing/>
            </w:pPr>
            <w:r>
              <w:t>Physical layer latency, UE power consumption, scalability/capacity, network deployment complexity, availability, UE and gNB complexity can be considered as important design factors for NR positioning solutions and can be evaluated analytically for proposed solutions</w:t>
            </w:r>
          </w:p>
          <w:p w:rsidR="00425D81" w:rsidRDefault="00425D81" w:rsidP="00AA5430">
            <w:pPr>
              <w:rPr>
                <w:highlight w:val="green"/>
                <w:lang w:eastAsia="x-none"/>
              </w:rPr>
            </w:pPr>
          </w:p>
          <w:p w:rsidR="00AA5430" w:rsidRDefault="00AA5430" w:rsidP="00AA5430">
            <w:pPr>
              <w:rPr>
                <w:lang w:eastAsia="x-none"/>
              </w:rPr>
            </w:pPr>
            <w:r w:rsidRPr="00A4643F">
              <w:rPr>
                <w:highlight w:val="green"/>
                <w:lang w:eastAsia="x-none"/>
              </w:rPr>
              <w:t>Agreement:</w:t>
            </w:r>
          </w:p>
          <w:p w:rsidR="00AA5430" w:rsidRDefault="00AA5430" w:rsidP="00AA5430">
            <w:pPr>
              <w:numPr>
                <w:ilvl w:val="0"/>
                <w:numId w:val="5"/>
              </w:numPr>
              <w:rPr>
                <w:lang w:eastAsia="x-none"/>
              </w:rPr>
            </w:pPr>
            <w:r>
              <w:rPr>
                <w:rFonts w:hint="eastAsia"/>
                <w:lang w:eastAsia="x-none"/>
              </w:rPr>
              <w:t>For commercial use cases, remove brackets from target performance requirements on horizontal positioning error tha</w:t>
            </w:r>
            <w:r>
              <w:rPr>
                <w:lang w:eastAsia="x-none"/>
              </w:rPr>
              <w:t xml:space="preserve">t </w:t>
            </w:r>
            <w:r>
              <w:rPr>
                <w:rFonts w:hint="eastAsia"/>
                <w:lang w:eastAsia="x-none"/>
              </w:rPr>
              <w:t>were agreed at the RAN1#94bis meeting</w:t>
            </w:r>
          </w:p>
          <w:p w:rsidR="00AA5430" w:rsidRDefault="00AA5430" w:rsidP="00AA5430">
            <w:pPr>
              <w:numPr>
                <w:ilvl w:val="0"/>
                <w:numId w:val="5"/>
              </w:numPr>
              <w:rPr>
                <w:lang w:eastAsia="x-none"/>
              </w:rPr>
            </w:pPr>
            <w:r>
              <w:rPr>
                <w:rFonts w:hint="eastAsia"/>
                <w:lang w:eastAsia="x-none"/>
              </w:rPr>
              <w:t>Add Note:</w:t>
            </w:r>
          </w:p>
          <w:p w:rsidR="00AA5430" w:rsidRDefault="00AA5430" w:rsidP="00AA5430">
            <w:pPr>
              <w:numPr>
                <w:ilvl w:val="1"/>
                <w:numId w:val="5"/>
              </w:numPr>
              <w:rPr>
                <w:lang w:eastAsia="x-none"/>
              </w:rPr>
            </w:pPr>
            <w:r>
              <w:rPr>
                <w:rFonts w:hint="eastAsia"/>
                <w:lang w:eastAsia="x-none"/>
              </w:rPr>
              <w:t>For commercial use cases, indoor deployment means indoor deployed UEs and gNBs</w:t>
            </w:r>
          </w:p>
          <w:p w:rsidR="00AA5430" w:rsidRDefault="00AA5430" w:rsidP="00AA5430">
            <w:pPr>
              <w:numPr>
                <w:ilvl w:val="1"/>
                <w:numId w:val="5"/>
              </w:numPr>
              <w:rPr>
                <w:lang w:eastAsia="x-none"/>
              </w:rPr>
            </w:pPr>
            <w:r>
              <w:rPr>
                <w:rFonts w:hint="eastAsia"/>
                <w:lang w:eastAsia="x-none"/>
              </w:rPr>
              <w:t>For commercial use cases, outdoor deployment means outdoor deployed UEs and gNBs</w:t>
            </w:r>
          </w:p>
          <w:p w:rsidR="00AA5430" w:rsidRDefault="00AA5430" w:rsidP="00AA5430">
            <w:pPr>
              <w:rPr>
                <w:lang w:eastAsia="x-none"/>
              </w:rPr>
            </w:pPr>
          </w:p>
          <w:p w:rsidR="00AA5430" w:rsidRDefault="00AA5430" w:rsidP="00AA5430">
            <w:pPr>
              <w:rPr>
                <w:lang w:eastAsia="x-none"/>
              </w:rPr>
            </w:pPr>
            <w:r w:rsidRPr="00A4643F">
              <w:rPr>
                <w:highlight w:val="green"/>
                <w:lang w:eastAsia="x-none"/>
              </w:rPr>
              <w:t>Agreement:</w:t>
            </w:r>
          </w:p>
          <w:p w:rsidR="00AA5430" w:rsidRDefault="00AA5430" w:rsidP="00AA5430">
            <w:pPr>
              <w:rPr>
                <w:lang w:eastAsia="x-none"/>
              </w:rPr>
            </w:pPr>
            <w:r>
              <w:rPr>
                <w:rFonts w:hint="eastAsia"/>
                <w:lang w:eastAsia="x-none"/>
              </w:rPr>
              <w:t>The following note is added under the regulatory and commercial NR positioning target requirements</w:t>
            </w:r>
          </w:p>
          <w:p w:rsidR="00AA5430" w:rsidRDefault="00AA5430" w:rsidP="00AA5430">
            <w:pPr>
              <w:numPr>
                <w:ilvl w:val="0"/>
                <w:numId w:val="5"/>
              </w:numPr>
              <w:rPr>
                <w:lang w:eastAsia="x-none"/>
              </w:rPr>
            </w:pPr>
            <w:r>
              <w:rPr>
                <w:rFonts w:hint="eastAsia"/>
                <w:lang w:eastAsia="x-none"/>
              </w:rPr>
              <w:t>Note: It is understood that no single positioning technology has to meet all the requirements for every scenario</w:t>
            </w:r>
          </w:p>
          <w:p w:rsidR="00AA5430" w:rsidRPr="000E27C1" w:rsidRDefault="00AA5430" w:rsidP="00AA5430">
            <w:pPr>
              <w:rPr>
                <w:lang w:eastAsia="x-none"/>
              </w:rPr>
            </w:pPr>
          </w:p>
        </w:tc>
      </w:tr>
    </w:tbl>
    <w:p w:rsidR="00AA5430" w:rsidRPr="004C4E11" w:rsidRDefault="00AA5430" w:rsidP="00AA5430">
      <w:pPr>
        <w:overflowPunct w:val="0"/>
        <w:autoSpaceDE w:val="0"/>
        <w:autoSpaceDN w:val="0"/>
        <w:adjustRightInd w:val="0"/>
        <w:spacing w:before="120" w:line="280" w:lineRule="atLeast"/>
        <w:ind w:leftChars="-5" w:left="-10" w:firstLineChars="100" w:firstLine="220"/>
        <w:jc w:val="both"/>
        <w:rPr>
          <w:rFonts w:ascii="Times New Roman" w:hAnsi="Times New Roman"/>
          <w:sz w:val="22"/>
          <w:szCs w:val="20"/>
          <w:lang w:eastAsia="ko-KR"/>
        </w:rPr>
      </w:pPr>
      <w:r w:rsidRPr="004C4E11">
        <w:rPr>
          <w:rFonts w:ascii="Times New Roman" w:hAnsi="Times New Roman"/>
          <w:sz w:val="22"/>
          <w:szCs w:val="20"/>
          <w:lang w:eastAsia="ko-KR"/>
        </w:rPr>
        <w:lastRenderedPageBreak/>
        <w:t xml:space="preserve">In this contribution, we reveal our </w:t>
      </w:r>
      <w:r w:rsidR="00857F7E">
        <w:rPr>
          <w:rFonts w:ascii="Times New Roman" w:hAnsi="Times New Roman"/>
          <w:sz w:val="22"/>
          <w:szCs w:val="20"/>
          <w:lang w:eastAsia="ko-KR"/>
        </w:rPr>
        <w:t xml:space="preserve">simulation results for </w:t>
      </w:r>
      <w:r>
        <w:rPr>
          <w:rFonts w:ascii="Times New Roman" w:hAnsi="Times New Roman"/>
          <w:sz w:val="22"/>
          <w:szCs w:val="20"/>
          <w:lang w:eastAsia="ko-KR"/>
        </w:rPr>
        <w:t xml:space="preserve">NR positioning especially for </w:t>
      </w:r>
      <w:r w:rsidR="00857F7E">
        <w:rPr>
          <w:rFonts w:ascii="Times New Roman" w:hAnsi="Times New Roman"/>
          <w:sz w:val="22"/>
          <w:szCs w:val="20"/>
          <w:lang w:eastAsia="ko-KR"/>
        </w:rPr>
        <w:t>DL</w:t>
      </w:r>
      <w:r w:rsidRPr="004C4E11">
        <w:rPr>
          <w:rFonts w:ascii="Times New Roman" w:hAnsi="Times New Roman"/>
          <w:sz w:val="22"/>
          <w:szCs w:val="20"/>
          <w:lang w:eastAsia="ko-KR"/>
        </w:rPr>
        <w:t xml:space="preserve"> only based RAT-dependent techniques. </w:t>
      </w:r>
    </w:p>
    <w:p w:rsidR="00656516" w:rsidRPr="00AA5430" w:rsidRDefault="00656516" w:rsidP="002F1254">
      <w:pPr>
        <w:overflowPunct w:val="0"/>
        <w:autoSpaceDE w:val="0"/>
        <w:autoSpaceDN w:val="0"/>
        <w:adjustRightInd w:val="0"/>
        <w:spacing w:before="120" w:line="280" w:lineRule="atLeast"/>
        <w:ind w:left="0" w:firstLine="0"/>
        <w:jc w:val="both"/>
        <w:rPr>
          <w:rFonts w:ascii="Times New Roman" w:hAnsi="Times New Roman"/>
          <w:sz w:val="22"/>
          <w:szCs w:val="20"/>
        </w:rPr>
      </w:pPr>
    </w:p>
    <w:p w:rsidR="00CA4B64" w:rsidRDefault="00B27AC2" w:rsidP="00CA4B64">
      <w:pPr>
        <w:pStyle w:val="1"/>
      </w:pPr>
      <w:r>
        <w:t>Evaluation Result of OTDOA</w:t>
      </w:r>
      <w:r w:rsidR="0035394E">
        <w:t xml:space="preserve"> </w:t>
      </w:r>
      <w:r w:rsidR="00FC2D81">
        <w:t>Techniques</w:t>
      </w:r>
      <w:r w:rsidR="0073535A">
        <w:t xml:space="preserve"> </w:t>
      </w:r>
    </w:p>
    <w:p w:rsidR="007243C0" w:rsidRPr="006871DE" w:rsidRDefault="00A95930" w:rsidP="003050FB">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sidRPr="006871DE">
        <w:rPr>
          <w:rFonts w:ascii="Times New Roman" w:hAnsi="Times New Roman"/>
          <w:sz w:val="22"/>
          <w:szCs w:val="20"/>
          <w:lang w:eastAsia="ko-KR"/>
        </w:rPr>
        <w:t xml:space="preserve">For start point, </w:t>
      </w:r>
      <w:r w:rsidR="00A459FA" w:rsidRPr="006871DE">
        <w:rPr>
          <w:rFonts w:ascii="Times New Roman" w:hAnsi="Times New Roman" w:hint="eastAsia"/>
          <w:sz w:val="22"/>
          <w:szCs w:val="20"/>
          <w:lang w:eastAsia="ko-KR"/>
        </w:rPr>
        <w:t xml:space="preserve">we </w:t>
      </w:r>
      <w:r w:rsidR="00A459FA" w:rsidRPr="006871DE">
        <w:rPr>
          <w:rFonts w:ascii="Times New Roman" w:hAnsi="Times New Roman"/>
          <w:sz w:val="22"/>
          <w:szCs w:val="20"/>
          <w:lang w:eastAsia="ko-KR"/>
        </w:rPr>
        <w:t>investigate the potential performance of NR OTDOA technique depending on the size of transmission bandwidth.</w:t>
      </w:r>
      <w:r w:rsidR="00606C9F" w:rsidRPr="006871DE">
        <w:rPr>
          <w:rFonts w:ascii="Times New Roman" w:hAnsi="Times New Roman"/>
          <w:sz w:val="22"/>
          <w:szCs w:val="20"/>
          <w:lang w:eastAsia="ko-KR"/>
        </w:rPr>
        <w:t xml:space="preserve"> In this evaluation, UMa scenario at FR1 (4GHz) is assumed. </w:t>
      </w:r>
      <w:r w:rsidR="003050FB" w:rsidRPr="006871DE">
        <w:rPr>
          <w:rFonts w:ascii="Times New Roman" w:hAnsi="Times New Roman"/>
          <w:sz w:val="22"/>
          <w:szCs w:val="20"/>
          <w:lang w:eastAsia="ko-KR"/>
        </w:rPr>
        <w:t>In Figure 1, s</w:t>
      </w:r>
      <w:r w:rsidR="00E3067C" w:rsidRPr="006871DE">
        <w:rPr>
          <w:rFonts w:ascii="Times New Roman" w:hAnsi="Times New Roman"/>
          <w:sz w:val="22"/>
          <w:szCs w:val="20"/>
          <w:lang w:eastAsia="ko-KR"/>
        </w:rPr>
        <w:t>ystem level simulation result is depicted</w:t>
      </w:r>
      <w:r w:rsidR="003050FB" w:rsidRPr="006871DE">
        <w:rPr>
          <w:rFonts w:ascii="Times New Roman" w:hAnsi="Times New Roman"/>
          <w:sz w:val="22"/>
          <w:szCs w:val="20"/>
          <w:lang w:eastAsia="ko-KR"/>
        </w:rPr>
        <w:t>.</w:t>
      </w:r>
    </w:p>
    <w:p w:rsidR="00E3067C" w:rsidRPr="006871DE" w:rsidRDefault="00E3067C" w:rsidP="00B90E9F">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204704" w:rsidRPr="006871DE" w:rsidRDefault="006871DE" w:rsidP="00204704">
      <w:pPr>
        <w:overflowPunct w:val="0"/>
        <w:autoSpaceDE w:val="0"/>
        <w:autoSpaceDN w:val="0"/>
        <w:adjustRightInd w:val="0"/>
        <w:spacing w:before="120" w:line="280" w:lineRule="atLeast"/>
        <w:ind w:left="0" w:firstLineChars="100" w:firstLine="200"/>
        <w:jc w:val="center"/>
        <w:rPr>
          <w:rFonts w:ascii="Times New Roman" w:hAnsi="Times New Roman"/>
          <w:sz w:val="22"/>
          <w:szCs w:val="20"/>
          <w:lang w:eastAsia="ko-KR"/>
        </w:rPr>
      </w:pPr>
      <w:r w:rsidRPr="006871DE">
        <w:rPr>
          <w:noProof/>
          <w:lang w:val="en-US" w:eastAsia="ko-KR"/>
        </w:rPr>
        <w:drawing>
          <wp:inline distT="0" distB="0" distL="0" distR="0">
            <wp:extent cx="4596130" cy="4126865"/>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6130" cy="4126865"/>
                    </a:xfrm>
                    <a:prstGeom prst="rect">
                      <a:avLst/>
                    </a:prstGeom>
                    <a:noFill/>
                    <a:ln>
                      <a:noFill/>
                    </a:ln>
                  </pic:spPr>
                </pic:pic>
              </a:graphicData>
            </a:graphic>
          </wp:inline>
        </w:drawing>
      </w:r>
    </w:p>
    <w:p w:rsidR="00204704" w:rsidRPr="006871DE" w:rsidRDefault="00204704" w:rsidP="00204704">
      <w:pPr>
        <w:pStyle w:val="a9"/>
        <w:ind w:left="0" w:firstLine="0"/>
        <w:jc w:val="center"/>
        <w:rPr>
          <w:b w:val="0"/>
          <w:sz w:val="22"/>
        </w:rPr>
      </w:pPr>
      <w:r w:rsidRPr="006871DE">
        <w:rPr>
          <w:sz w:val="22"/>
        </w:rPr>
        <w:t xml:space="preserve">Figure </w:t>
      </w:r>
      <w:r w:rsidRPr="006871DE">
        <w:rPr>
          <w:sz w:val="22"/>
        </w:rPr>
        <w:fldChar w:fldCharType="begin"/>
      </w:r>
      <w:r w:rsidRPr="006871DE">
        <w:rPr>
          <w:sz w:val="22"/>
        </w:rPr>
        <w:instrText xml:space="preserve"> SEQ Figure \* ARABIC </w:instrText>
      </w:r>
      <w:r w:rsidRPr="006871DE">
        <w:rPr>
          <w:sz w:val="22"/>
        </w:rPr>
        <w:fldChar w:fldCharType="separate"/>
      </w:r>
      <w:r w:rsidRPr="006871DE">
        <w:rPr>
          <w:noProof/>
          <w:sz w:val="22"/>
        </w:rPr>
        <w:t>1</w:t>
      </w:r>
      <w:r w:rsidRPr="006871DE">
        <w:rPr>
          <w:sz w:val="22"/>
        </w:rPr>
        <w:fldChar w:fldCharType="end"/>
      </w:r>
      <w:r w:rsidRPr="006871DE">
        <w:rPr>
          <w:sz w:val="22"/>
        </w:rPr>
        <w:t>.</w:t>
      </w:r>
      <w:r w:rsidR="00E3067C" w:rsidRPr="006871DE">
        <w:rPr>
          <w:b w:val="0"/>
          <w:sz w:val="22"/>
        </w:rPr>
        <w:t xml:space="preserve"> Horizontal Positioning </w:t>
      </w:r>
      <w:r w:rsidR="003050FB" w:rsidRPr="006871DE">
        <w:rPr>
          <w:b w:val="0"/>
          <w:sz w:val="22"/>
        </w:rPr>
        <w:t xml:space="preserve">Detection </w:t>
      </w:r>
      <w:r w:rsidR="00BE490F" w:rsidRPr="006871DE">
        <w:rPr>
          <w:b w:val="0"/>
          <w:sz w:val="22"/>
        </w:rPr>
        <w:t>Performance of OTDOA</w:t>
      </w:r>
    </w:p>
    <w:p w:rsidR="007243C0" w:rsidRPr="006871DE" w:rsidRDefault="007243C0" w:rsidP="00B90E9F">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3050FB" w:rsidRPr="006871DE" w:rsidRDefault="00A96982" w:rsidP="003050FB">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sidRPr="006871DE">
        <w:rPr>
          <w:rFonts w:ascii="Times New Roman" w:hAnsi="Times New Roman" w:hint="eastAsia"/>
          <w:sz w:val="22"/>
          <w:szCs w:val="20"/>
          <w:lang w:eastAsia="ko-KR"/>
        </w:rPr>
        <w:t xml:space="preserve">From the </w:t>
      </w:r>
      <w:r w:rsidRPr="006871DE">
        <w:rPr>
          <w:rFonts w:ascii="Times New Roman" w:hAnsi="Times New Roman"/>
          <w:sz w:val="22"/>
          <w:szCs w:val="20"/>
          <w:lang w:eastAsia="ko-KR"/>
        </w:rPr>
        <w:t>Figure 1</w:t>
      </w:r>
      <w:r w:rsidRPr="006871DE">
        <w:rPr>
          <w:rFonts w:ascii="Times New Roman" w:hAnsi="Times New Roman" w:hint="eastAsia"/>
          <w:sz w:val="22"/>
          <w:szCs w:val="20"/>
          <w:lang w:eastAsia="ko-KR"/>
        </w:rPr>
        <w:t xml:space="preserve">, </w:t>
      </w:r>
      <w:r w:rsidR="003050FB" w:rsidRPr="006871DE">
        <w:rPr>
          <w:rFonts w:ascii="Times New Roman" w:hAnsi="Times New Roman"/>
          <w:sz w:val="22"/>
          <w:szCs w:val="20"/>
          <w:lang w:eastAsia="ko-KR"/>
        </w:rPr>
        <w:t xml:space="preserve">it is observed that the horizontal positioning detection performance of </w:t>
      </w:r>
      <w:r w:rsidR="00BE490F" w:rsidRPr="006871DE">
        <w:rPr>
          <w:rFonts w:ascii="Times New Roman" w:hAnsi="Times New Roman"/>
          <w:sz w:val="22"/>
          <w:szCs w:val="20"/>
          <w:lang w:eastAsia="ko-KR"/>
        </w:rPr>
        <w:t xml:space="preserve">OTDOA using </w:t>
      </w:r>
      <w:r w:rsidRPr="006871DE">
        <w:rPr>
          <w:rFonts w:ascii="Times New Roman" w:hAnsi="Times New Roman" w:hint="eastAsia"/>
          <w:sz w:val="22"/>
          <w:szCs w:val="20"/>
          <w:lang w:eastAsia="ko-KR"/>
        </w:rPr>
        <w:t>5MHz</w:t>
      </w:r>
      <w:r w:rsidRPr="006871DE">
        <w:rPr>
          <w:rFonts w:ascii="Times New Roman" w:hAnsi="Times New Roman"/>
          <w:sz w:val="22"/>
          <w:szCs w:val="20"/>
          <w:lang w:eastAsia="ko-KR"/>
        </w:rPr>
        <w:t>, 10MHz, and 20MHz BW</w:t>
      </w:r>
      <w:r w:rsidR="00BE490F" w:rsidRPr="006871DE">
        <w:rPr>
          <w:rFonts w:ascii="Times New Roman" w:hAnsi="Times New Roman"/>
          <w:sz w:val="22"/>
          <w:szCs w:val="20"/>
          <w:lang w:eastAsia="ko-KR"/>
        </w:rPr>
        <w:t xml:space="preserve"> for PRS transmission</w:t>
      </w:r>
      <w:r w:rsidRPr="006871DE">
        <w:rPr>
          <w:rFonts w:ascii="Times New Roman" w:hAnsi="Times New Roman"/>
          <w:sz w:val="22"/>
          <w:szCs w:val="20"/>
          <w:lang w:eastAsia="ko-KR"/>
        </w:rPr>
        <w:t xml:space="preserve"> </w:t>
      </w:r>
      <w:r w:rsidR="00E3067C" w:rsidRPr="006871DE">
        <w:rPr>
          <w:rFonts w:ascii="Times New Roman" w:hAnsi="Times New Roman"/>
          <w:sz w:val="22"/>
          <w:szCs w:val="20"/>
          <w:lang w:eastAsia="ko-KR"/>
        </w:rPr>
        <w:t>satisf</w:t>
      </w:r>
      <w:r w:rsidR="00BE490F" w:rsidRPr="006871DE">
        <w:rPr>
          <w:rFonts w:ascii="Times New Roman" w:hAnsi="Times New Roman"/>
          <w:sz w:val="22"/>
          <w:szCs w:val="20"/>
          <w:lang w:eastAsia="ko-KR"/>
        </w:rPr>
        <w:t>ies the</w:t>
      </w:r>
      <w:r w:rsidR="00E3067C" w:rsidRPr="006871DE">
        <w:rPr>
          <w:rFonts w:ascii="Times New Roman" w:hAnsi="Times New Roman"/>
          <w:sz w:val="22"/>
          <w:szCs w:val="20"/>
          <w:lang w:eastAsia="ko-KR"/>
        </w:rPr>
        <w:t xml:space="preserve"> regulatory requirement (Horizontal positioning error &lt;= 50m for 80% of UEs). </w:t>
      </w:r>
      <w:r w:rsidR="00BE490F" w:rsidRPr="006871DE">
        <w:rPr>
          <w:rFonts w:ascii="Times New Roman" w:hAnsi="Times New Roman"/>
          <w:sz w:val="22"/>
          <w:szCs w:val="20"/>
          <w:lang w:eastAsia="ko-KR"/>
        </w:rPr>
        <w:t>On the other hand</w:t>
      </w:r>
      <w:r w:rsidR="00930341" w:rsidRPr="006871DE">
        <w:rPr>
          <w:rFonts w:ascii="Times New Roman" w:hAnsi="Times New Roman"/>
          <w:sz w:val="22"/>
          <w:szCs w:val="20"/>
          <w:lang w:eastAsia="ko-KR"/>
        </w:rPr>
        <w:t>, the above performance results are not sufficient to satisfy the commercial requirement</w:t>
      </w:r>
      <w:r w:rsidR="00B16674" w:rsidRPr="006871DE">
        <w:rPr>
          <w:rFonts w:ascii="Times New Roman" w:hAnsi="Times New Roman"/>
          <w:sz w:val="22"/>
          <w:szCs w:val="20"/>
          <w:lang w:eastAsia="ko-KR"/>
        </w:rPr>
        <w:t xml:space="preserve"> (</w:t>
      </w:r>
      <w:r w:rsidR="00901B99" w:rsidRPr="006871DE">
        <w:rPr>
          <w:rFonts w:ascii="Times New Roman" w:hAnsi="Times New Roman"/>
          <w:sz w:val="22"/>
          <w:szCs w:val="20"/>
          <w:lang w:eastAsia="ko-KR"/>
        </w:rPr>
        <w:t>Horizontal positioning error &lt; 10m for 80</w:t>
      </w:r>
      <w:r w:rsidR="00B16674" w:rsidRPr="006871DE">
        <w:rPr>
          <w:rFonts w:ascii="Times New Roman" w:hAnsi="Times New Roman"/>
          <w:sz w:val="22"/>
          <w:szCs w:val="20"/>
          <w:lang w:eastAsia="ko-KR"/>
        </w:rPr>
        <w:t>% of UEs in outdoor deployments scenarios)</w:t>
      </w:r>
      <w:r w:rsidR="00930341" w:rsidRPr="006871DE">
        <w:rPr>
          <w:rFonts w:ascii="Times New Roman" w:hAnsi="Times New Roman"/>
          <w:sz w:val="22"/>
          <w:szCs w:val="20"/>
          <w:lang w:eastAsia="ko-KR"/>
        </w:rPr>
        <w:t>.</w:t>
      </w:r>
      <w:r w:rsidR="00406EC0" w:rsidRPr="006871DE">
        <w:rPr>
          <w:rFonts w:ascii="Times New Roman" w:hAnsi="Times New Roman"/>
          <w:sz w:val="22"/>
          <w:szCs w:val="20"/>
          <w:lang w:eastAsia="ko-KR"/>
        </w:rPr>
        <w:t xml:space="preserve"> </w:t>
      </w:r>
    </w:p>
    <w:p w:rsidR="00A96982" w:rsidRPr="006871DE" w:rsidRDefault="00BE490F" w:rsidP="00BE490F">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sidRPr="006871DE">
        <w:rPr>
          <w:rFonts w:ascii="Times New Roman" w:hAnsi="Times New Roman" w:hint="eastAsia"/>
          <w:sz w:val="22"/>
          <w:szCs w:val="20"/>
          <w:lang w:eastAsia="ko-KR"/>
        </w:rPr>
        <w:t xml:space="preserve">Also, it is observed that when </w:t>
      </w:r>
      <w:r w:rsidRPr="006871DE">
        <w:rPr>
          <w:rFonts w:ascii="Times New Roman" w:hAnsi="Times New Roman"/>
          <w:sz w:val="22"/>
          <w:szCs w:val="20"/>
          <w:lang w:eastAsia="ko-KR"/>
        </w:rPr>
        <w:t xml:space="preserve">wider </w:t>
      </w:r>
      <w:r w:rsidRPr="006871DE">
        <w:rPr>
          <w:rFonts w:ascii="Times New Roman" w:hAnsi="Times New Roman" w:hint="eastAsia"/>
          <w:sz w:val="22"/>
          <w:szCs w:val="20"/>
          <w:lang w:eastAsia="ko-KR"/>
        </w:rPr>
        <w:t xml:space="preserve">transmission bandwidth is </w:t>
      </w:r>
      <w:r w:rsidRPr="006871DE">
        <w:rPr>
          <w:rFonts w:ascii="Times New Roman" w:hAnsi="Times New Roman"/>
          <w:sz w:val="22"/>
          <w:szCs w:val="20"/>
          <w:lang w:eastAsia="ko-KR"/>
        </w:rPr>
        <w:t xml:space="preserve">applied, the detection accuracy is enhanced. From the tendency, we may expect that when wider bandwidth </w:t>
      </w:r>
      <w:r w:rsidR="00DA71C4" w:rsidRPr="006871DE">
        <w:rPr>
          <w:rFonts w:ascii="Times New Roman" w:hAnsi="Times New Roman"/>
          <w:sz w:val="22"/>
          <w:szCs w:val="20"/>
          <w:lang w:eastAsia="ko-KR"/>
        </w:rPr>
        <w:t xml:space="preserve">(e.g. 100MHz BW) </w:t>
      </w:r>
      <w:r w:rsidRPr="006871DE">
        <w:rPr>
          <w:rFonts w:ascii="Times New Roman" w:hAnsi="Times New Roman"/>
          <w:sz w:val="22"/>
          <w:szCs w:val="20"/>
          <w:lang w:eastAsia="ko-KR"/>
        </w:rPr>
        <w:t xml:space="preserve">for NR PRS transmission is applied, </w:t>
      </w:r>
      <w:r w:rsidR="00FB7549" w:rsidRPr="006871DE">
        <w:rPr>
          <w:rFonts w:ascii="Times New Roman" w:hAnsi="Times New Roman"/>
          <w:sz w:val="22"/>
          <w:szCs w:val="20"/>
          <w:lang w:eastAsia="ko-KR"/>
        </w:rPr>
        <w:t>commercial requirement</w:t>
      </w:r>
      <w:r w:rsidRPr="006871DE">
        <w:rPr>
          <w:rFonts w:ascii="Times New Roman" w:hAnsi="Times New Roman"/>
          <w:sz w:val="22"/>
          <w:szCs w:val="20"/>
          <w:lang w:eastAsia="ko-KR"/>
        </w:rPr>
        <w:t xml:space="preserve"> could be satisfied. </w:t>
      </w:r>
    </w:p>
    <w:p w:rsidR="00EC29B2" w:rsidRPr="006871DE" w:rsidRDefault="00EC29B2" w:rsidP="00204704">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EC29B2" w:rsidRPr="006871DE" w:rsidRDefault="00EC29B2" w:rsidP="00EC29B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6871DE">
        <w:rPr>
          <w:rFonts w:ascii="Times New Roman" w:hAnsi="Times New Roman"/>
          <w:b/>
          <w:i/>
          <w:sz w:val="22"/>
          <w:szCs w:val="20"/>
          <w:lang w:eastAsia="ko-KR"/>
        </w:rPr>
        <w:t>Observation 1:</w:t>
      </w:r>
      <w:r w:rsidRPr="006871DE">
        <w:rPr>
          <w:rFonts w:ascii="Times New Roman" w:hAnsi="Times New Roman"/>
          <w:i/>
          <w:sz w:val="22"/>
          <w:szCs w:val="20"/>
          <w:lang w:eastAsia="ko-KR"/>
        </w:rPr>
        <w:t xml:space="preserve"> </w:t>
      </w:r>
    </w:p>
    <w:p w:rsidR="00EC29B2" w:rsidRPr="006871DE" w:rsidRDefault="00BE490F" w:rsidP="00EC29B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6871DE">
        <w:rPr>
          <w:rFonts w:ascii="Times New Roman" w:hAnsi="Times New Roman"/>
          <w:sz w:val="22"/>
          <w:szCs w:val="20"/>
          <w:lang w:eastAsia="ko-KR"/>
        </w:rPr>
        <w:t xml:space="preserve">It is observed that the horizontal positioning detection performance of OTDOA using </w:t>
      </w:r>
      <w:r w:rsidRPr="006871DE">
        <w:rPr>
          <w:rFonts w:ascii="Times New Roman" w:hAnsi="Times New Roman" w:hint="eastAsia"/>
          <w:sz w:val="22"/>
          <w:szCs w:val="20"/>
          <w:lang w:eastAsia="ko-KR"/>
        </w:rPr>
        <w:t>5MHz</w:t>
      </w:r>
      <w:r w:rsidRPr="006871DE">
        <w:rPr>
          <w:rFonts w:ascii="Times New Roman" w:hAnsi="Times New Roman"/>
          <w:sz w:val="22"/>
          <w:szCs w:val="20"/>
          <w:lang w:eastAsia="ko-KR"/>
        </w:rPr>
        <w:t>, 10MHz, and 20MHz BW for PRS transmission satisfies the regulatory requirement (Horizontal positioning error &lt;= 50m for 80% of UEs).</w:t>
      </w:r>
    </w:p>
    <w:p w:rsidR="00EC29B2" w:rsidRPr="006871DE" w:rsidRDefault="00EC29B2" w:rsidP="00BE490F">
      <w:pPr>
        <w:pStyle w:val="a3"/>
        <w:overflowPunct w:val="0"/>
        <w:autoSpaceDE w:val="0"/>
        <w:autoSpaceDN w:val="0"/>
        <w:adjustRightInd w:val="0"/>
        <w:spacing w:before="120" w:line="280" w:lineRule="atLeast"/>
        <w:ind w:leftChars="0" w:firstLine="0"/>
        <w:jc w:val="both"/>
        <w:rPr>
          <w:rFonts w:ascii="Times New Roman" w:hAnsi="Times New Roman"/>
          <w:sz w:val="22"/>
          <w:szCs w:val="20"/>
          <w:lang w:eastAsia="ko-KR"/>
        </w:rPr>
      </w:pPr>
    </w:p>
    <w:p w:rsidR="00424ED9" w:rsidRDefault="00424ED9" w:rsidP="00424ED9">
      <w:pPr>
        <w:pStyle w:val="1"/>
      </w:pPr>
      <w:r>
        <w:t>Evaluation Result of PDoA in frequency selective fading channels</w:t>
      </w:r>
    </w:p>
    <w:p w:rsidR="005123A7" w:rsidRDefault="005123A7" w:rsidP="009F70AC">
      <w:pPr>
        <w:rPr>
          <w:lang w:eastAsia="ko-KR"/>
        </w:rPr>
      </w:pPr>
    </w:p>
    <w:p w:rsidR="00424ED9" w:rsidRPr="00465032" w:rsidRDefault="00225289" w:rsidP="00465032">
      <w:pPr>
        <w:tabs>
          <w:tab w:val="left" w:pos="1843"/>
        </w:tabs>
        <w:ind w:left="0" w:firstLine="142"/>
        <w:rPr>
          <w:sz w:val="22"/>
          <w:szCs w:val="22"/>
          <w:lang w:eastAsia="ko-KR"/>
        </w:rPr>
      </w:pPr>
      <w:r w:rsidRPr="00465032">
        <w:rPr>
          <w:sz w:val="22"/>
          <w:szCs w:val="22"/>
          <w:lang w:eastAsia="ko-KR"/>
        </w:rPr>
        <w:t xml:space="preserve">In this section, we </w:t>
      </w:r>
      <w:r w:rsidR="00F4192D" w:rsidRPr="00465032">
        <w:rPr>
          <w:sz w:val="22"/>
          <w:szCs w:val="22"/>
          <w:lang w:eastAsia="ko-KR"/>
        </w:rPr>
        <w:t xml:space="preserve">firstly summarize our analysis on PDoA and </w:t>
      </w:r>
      <w:r w:rsidRPr="00465032">
        <w:rPr>
          <w:sz w:val="22"/>
          <w:szCs w:val="22"/>
          <w:lang w:eastAsia="ko-KR"/>
        </w:rPr>
        <w:t xml:space="preserve">discuss accurate propagation delay estimation methods in frequency selective channel and its evaluation results. </w:t>
      </w:r>
    </w:p>
    <w:p w:rsidR="00F4192D" w:rsidRPr="00465032" w:rsidRDefault="00F4192D" w:rsidP="00424ED9">
      <w:pPr>
        <w:rPr>
          <w:sz w:val="22"/>
          <w:szCs w:val="22"/>
          <w:lang w:eastAsia="ko-KR"/>
        </w:rPr>
      </w:pPr>
    </w:p>
    <w:p w:rsidR="00424ED9" w:rsidRPr="00076250" w:rsidRDefault="00424ED9" w:rsidP="00076250">
      <w:pPr>
        <w:overflowPunct w:val="0"/>
        <w:autoSpaceDE w:val="0"/>
        <w:autoSpaceDN w:val="0"/>
        <w:adjustRightInd w:val="0"/>
        <w:spacing w:before="120" w:line="280" w:lineRule="atLeast"/>
        <w:ind w:left="0" w:firstLineChars="100" w:firstLine="216"/>
        <w:jc w:val="both"/>
        <w:rPr>
          <w:b/>
          <w:sz w:val="22"/>
          <w:szCs w:val="22"/>
          <w:u w:val="single"/>
          <w:lang w:eastAsia="ko-KR"/>
        </w:rPr>
      </w:pPr>
      <w:r w:rsidRPr="00076250">
        <w:rPr>
          <w:rFonts w:hint="eastAsia"/>
          <w:b/>
          <w:sz w:val="22"/>
          <w:szCs w:val="22"/>
          <w:u w:val="single"/>
          <w:lang w:eastAsia="ko-KR"/>
        </w:rPr>
        <w:t>Summary</w:t>
      </w:r>
      <w:r w:rsidR="00F4192D" w:rsidRPr="00076250">
        <w:rPr>
          <w:b/>
          <w:sz w:val="22"/>
          <w:szCs w:val="22"/>
          <w:u w:val="single"/>
          <w:lang w:eastAsia="ko-KR"/>
        </w:rPr>
        <w:t xml:space="preserve"> </w:t>
      </w:r>
      <w:r w:rsidR="00F4192D" w:rsidRPr="00076250">
        <w:rPr>
          <w:rFonts w:hint="eastAsia"/>
          <w:b/>
          <w:sz w:val="22"/>
          <w:szCs w:val="22"/>
          <w:u w:val="single"/>
          <w:lang w:eastAsia="ko-KR"/>
        </w:rPr>
        <w:t>of technical analysis on PDoA</w:t>
      </w:r>
      <w:r w:rsidRPr="00076250">
        <w:rPr>
          <w:rFonts w:hint="eastAsia"/>
          <w:b/>
          <w:sz w:val="22"/>
          <w:szCs w:val="22"/>
          <w:u w:val="single"/>
          <w:lang w:eastAsia="ko-KR"/>
        </w:rPr>
        <w:t xml:space="preserve">: </w:t>
      </w:r>
    </w:p>
    <w:p w:rsidR="00F4192D" w:rsidRPr="00465032" w:rsidRDefault="00F4192D" w:rsidP="00076250">
      <w:pPr>
        <w:overflowPunct w:val="0"/>
        <w:autoSpaceDE w:val="0"/>
        <w:autoSpaceDN w:val="0"/>
        <w:adjustRightInd w:val="0"/>
        <w:spacing w:before="120" w:line="280" w:lineRule="atLeast"/>
        <w:ind w:left="0" w:firstLineChars="100" w:firstLine="220"/>
        <w:jc w:val="both"/>
        <w:rPr>
          <w:sz w:val="22"/>
          <w:szCs w:val="22"/>
          <w:lang w:eastAsia="ko-KR"/>
        </w:rPr>
      </w:pPr>
      <w:r w:rsidRPr="00465032">
        <w:rPr>
          <w:sz w:val="22"/>
          <w:szCs w:val="22"/>
          <w:lang w:eastAsia="ko-KR"/>
        </w:rPr>
        <w:t>The advantage of PDoA is that it can measure the delay of a signal in a continuous domain regardless of the bandwidth of the channel. For example, at 5 MHz bandwidth, a measurement error of about 39 meters may occur due to sampling error.</w:t>
      </w:r>
    </w:p>
    <w:p w:rsidR="008A7541" w:rsidRPr="00465032" w:rsidRDefault="00F4192D" w:rsidP="00076250">
      <w:pPr>
        <w:overflowPunct w:val="0"/>
        <w:autoSpaceDE w:val="0"/>
        <w:autoSpaceDN w:val="0"/>
        <w:adjustRightInd w:val="0"/>
        <w:spacing w:before="120" w:line="280" w:lineRule="atLeast"/>
        <w:ind w:left="0" w:firstLineChars="100" w:firstLine="220"/>
        <w:jc w:val="both"/>
        <w:rPr>
          <w:sz w:val="22"/>
          <w:szCs w:val="22"/>
          <w:lang w:eastAsia="ko-KR"/>
        </w:rPr>
      </w:pPr>
      <w:r w:rsidRPr="00465032">
        <w:rPr>
          <w:sz w:val="22"/>
          <w:szCs w:val="22"/>
          <w:lang w:eastAsia="ko-KR"/>
        </w:rPr>
        <w:t>PDoA can also measure delay without using all resources in the frequency domain. The phase ambiguity according to distance can be solved by using multi tone. For example, a rough delay can be measured using phase rotation between adjacent tones, and a fine delay can be measured by two far distant tones.</w:t>
      </w:r>
      <w:r w:rsidR="008A7541" w:rsidRPr="00465032">
        <w:rPr>
          <w:sz w:val="22"/>
          <w:szCs w:val="22"/>
          <w:lang w:eastAsia="ko-KR"/>
        </w:rPr>
        <w:t xml:space="preserve"> </w:t>
      </w:r>
    </w:p>
    <w:p w:rsidR="00424ED9" w:rsidRPr="00465032" w:rsidRDefault="00F4192D" w:rsidP="00076250">
      <w:pPr>
        <w:overflowPunct w:val="0"/>
        <w:autoSpaceDE w:val="0"/>
        <w:autoSpaceDN w:val="0"/>
        <w:adjustRightInd w:val="0"/>
        <w:spacing w:before="120" w:line="280" w:lineRule="atLeast"/>
        <w:ind w:left="0" w:firstLineChars="100" w:firstLine="220"/>
        <w:jc w:val="both"/>
        <w:rPr>
          <w:sz w:val="22"/>
          <w:szCs w:val="22"/>
          <w:lang w:eastAsia="ko-KR"/>
        </w:rPr>
      </w:pPr>
      <w:r w:rsidRPr="00465032">
        <w:rPr>
          <w:sz w:val="22"/>
          <w:szCs w:val="22"/>
          <w:lang w:eastAsia="ko-KR"/>
        </w:rPr>
        <w:t>PDoA can be used in all situations that measure time delay rather than just only in DL. In other words, PDOA can be used for UTDoA and RTT measurements as well.</w:t>
      </w:r>
      <w:r w:rsidR="00076250">
        <w:rPr>
          <w:sz w:val="22"/>
          <w:szCs w:val="22"/>
          <w:lang w:eastAsia="ko-KR"/>
        </w:rPr>
        <w:t xml:space="preserve"> </w:t>
      </w:r>
      <w:r w:rsidR="004E3E3E" w:rsidRPr="00465032">
        <w:rPr>
          <w:sz w:val="22"/>
          <w:szCs w:val="22"/>
          <w:lang w:eastAsia="ko-KR"/>
        </w:rPr>
        <w:t>However, PDoA may not accurately measure the delay due to the frequency selective fading channel.</w:t>
      </w:r>
    </w:p>
    <w:p w:rsidR="00424ED9" w:rsidRPr="00465032" w:rsidRDefault="004E3E3E" w:rsidP="00076250">
      <w:pPr>
        <w:overflowPunct w:val="0"/>
        <w:autoSpaceDE w:val="0"/>
        <w:autoSpaceDN w:val="0"/>
        <w:adjustRightInd w:val="0"/>
        <w:spacing w:before="120" w:line="280" w:lineRule="atLeast"/>
        <w:ind w:left="1439" w:hangingChars="654" w:hanging="1439"/>
        <w:jc w:val="both"/>
        <w:rPr>
          <w:sz w:val="22"/>
          <w:szCs w:val="22"/>
          <w:lang w:eastAsia="ko-KR"/>
        </w:rPr>
      </w:pPr>
      <w:r w:rsidRPr="00465032">
        <w:rPr>
          <w:rFonts w:hint="eastAsia"/>
          <w:sz w:val="22"/>
          <w:szCs w:val="22"/>
          <w:lang w:eastAsia="ko-KR"/>
        </w:rPr>
        <w:t>We consider two methods to mitigate the effect of frequency selective fading</w:t>
      </w:r>
      <w:r w:rsidRPr="00465032">
        <w:rPr>
          <w:sz w:val="22"/>
          <w:szCs w:val="22"/>
          <w:lang w:eastAsia="ko-KR"/>
        </w:rPr>
        <w:t>;</w:t>
      </w:r>
    </w:p>
    <w:p w:rsidR="004E3E3E" w:rsidRPr="00076250" w:rsidRDefault="004E3E3E" w:rsidP="00076250">
      <w:pPr>
        <w:overflowPunct w:val="0"/>
        <w:autoSpaceDE w:val="0"/>
        <w:autoSpaceDN w:val="0"/>
        <w:adjustRightInd w:val="0"/>
        <w:spacing w:before="120" w:line="280" w:lineRule="atLeast"/>
        <w:ind w:left="0" w:firstLineChars="100" w:firstLine="216"/>
        <w:jc w:val="both"/>
        <w:rPr>
          <w:sz w:val="22"/>
          <w:szCs w:val="22"/>
          <w:lang w:eastAsia="ko-KR"/>
        </w:rPr>
      </w:pPr>
      <w:r w:rsidRPr="00076250">
        <w:rPr>
          <w:b/>
          <w:sz w:val="22"/>
          <w:szCs w:val="22"/>
          <w:lang w:eastAsia="ko-KR"/>
        </w:rPr>
        <w:t>Method 1)</w:t>
      </w:r>
      <w:r w:rsidRPr="00076250">
        <w:rPr>
          <w:sz w:val="22"/>
          <w:szCs w:val="22"/>
          <w:lang w:eastAsia="ko-KR"/>
        </w:rPr>
        <w:t xml:space="preserve"> Spatial filtering: multipath fading can be mitigated spatial filtering. Multipath delay can be suppressed by spatial domain filtering. This may results in mitigating the distortion of delay measurement via PDoA. However, residual multipath components may remain after spatial filtering, so further analysis seems necessary.</w:t>
      </w:r>
    </w:p>
    <w:p w:rsidR="004E3E3E" w:rsidRPr="00465032" w:rsidRDefault="004E3E3E" w:rsidP="00076250">
      <w:pPr>
        <w:overflowPunct w:val="0"/>
        <w:autoSpaceDE w:val="0"/>
        <w:autoSpaceDN w:val="0"/>
        <w:adjustRightInd w:val="0"/>
        <w:spacing w:before="120" w:line="280" w:lineRule="atLeast"/>
        <w:ind w:left="0" w:firstLineChars="100" w:firstLine="216"/>
        <w:jc w:val="both"/>
        <w:rPr>
          <w:sz w:val="22"/>
          <w:szCs w:val="22"/>
          <w:lang w:eastAsia="ko-KR"/>
        </w:rPr>
      </w:pPr>
      <w:r w:rsidRPr="00465032">
        <w:rPr>
          <w:b/>
          <w:sz w:val="22"/>
          <w:szCs w:val="22"/>
          <w:lang w:eastAsia="ko-KR"/>
        </w:rPr>
        <w:t>Method 2)</w:t>
      </w:r>
      <w:r w:rsidRPr="00465032">
        <w:rPr>
          <w:sz w:val="22"/>
          <w:szCs w:val="22"/>
          <w:lang w:eastAsia="ko-KR"/>
        </w:rPr>
        <w:t xml:space="preserve"> Utilization of multipath delay profile: </w:t>
      </w:r>
      <w:r w:rsidR="009F4F95" w:rsidRPr="00465032">
        <w:rPr>
          <w:sz w:val="22"/>
          <w:szCs w:val="22"/>
          <w:lang w:eastAsia="ko-KR"/>
        </w:rPr>
        <w:t>The UE can estimate a multi-path delay profile through a channel estimation process while the UE monitors a signal of a specific base station e.g. PDCCH/PDSCH decoding or CSI measurement. Some QCL relation between PRS and other RS may be indicated</w:t>
      </w:r>
      <w:r w:rsidR="005708C5" w:rsidRPr="00465032">
        <w:rPr>
          <w:sz w:val="22"/>
          <w:szCs w:val="22"/>
          <w:lang w:eastAsia="ko-KR"/>
        </w:rPr>
        <w:t xml:space="preserve">. </w:t>
      </w:r>
      <w:r w:rsidR="002A4216" w:rsidRPr="00465032">
        <w:rPr>
          <w:sz w:val="22"/>
          <w:szCs w:val="22"/>
          <w:lang w:eastAsia="ko-KR"/>
        </w:rPr>
        <w:t xml:space="preserve">Through the delay profile estimation, it is possible to estimate an accurate delay in selective fading by removing phase components contributed by selective fading. Detailed procedure is summarized in Appendix. </w:t>
      </w:r>
    </w:p>
    <w:p w:rsidR="002A4216" w:rsidRPr="00465032" w:rsidRDefault="002A4216" w:rsidP="007E218E">
      <w:pPr>
        <w:rPr>
          <w:sz w:val="22"/>
          <w:szCs w:val="22"/>
          <w:lang w:eastAsia="ko-KR"/>
        </w:rPr>
      </w:pPr>
    </w:p>
    <w:p w:rsidR="00076250" w:rsidRDefault="00076250" w:rsidP="00076250">
      <w:pPr>
        <w:overflowPunct w:val="0"/>
        <w:autoSpaceDE w:val="0"/>
        <w:autoSpaceDN w:val="0"/>
        <w:adjustRightInd w:val="0"/>
        <w:spacing w:before="120" w:line="280" w:lineRule="atLeast"/>
        <w:ind w:left="0" w:firstLineChars="100" w:firstLine="216"/>
        <w:jc w:val="both"/>
        <w:rPr>
          <w:rFonts w:hint="eastAsia"/>
          <w:b/>
          <w:sz w:val="22"/>
          <w:szCs w:val="22"/>
          <w:u w:val="single"/>
          <w:lang w:eastAsia="ko-KR"/>
        </w:rPr>
      </w:pPr>
      <w:r>
        <w:rPr>
          <w:rFonts w:hint="eastAsia"/>
          <w:b/>
          <w:sz w:val="22"/>
          <w:szCs w:val="22"/>
          <w:u w:val="single"/>
          <w:lang w:eastAsia="ko-KR"/>
        </w:rPr>
        <w:t>Evaluation result</w:t>
      </w:r>
    </w:p>
    <w:p w:rsidR="006C2F07" w:rsidRPr="00465032" w:rsidRDefault="006C2F07" w:rsidP="00076250">
      <w:pPr>
        <w:overflowPunct w:val="0"/>
        <w:autoSpaceDE w:val="0"/>
        <w:autoSpaceDN w:val="0"/>
        <w:adjustRightInd w:val="0"/>
        <w:spacing w:before="120" w:line="280" w:lineRule="atLeast"/>
        <w:ind w:left="0" w:firstLineChars="100" w:firstLine="220"/>
        <w:jc w:val="both"/>
        <w:rPr>
          <w:sz w:val="22"/>
          <w:szCs w:val="22"/>
          <w:lang w:eastAsia="ko-KR"/>
        </w:rPr>
      </w:pPr>
      <w:r w:rsidRPr="00465032">
        <w:rPr>
          <w:sz w:val="22"/>
          <w:szCs w:val="22"/>
          <w:lang w:eastAsia="ko-KR"/>
        </w:rPr>
        <w:t>We measured delay estimation performance at 5MHz system bandwidth. 15 kHz SCS is assumed. TDL-B (NLOS) channel, normal delay (100ns scaling), and delay profile estimation using regularized LS. Two tone scheme is assumed to be 3RB</w:t>
      </w:r>
      <w:r w:rsidR="0033384F" w:rsidRPr="00465032">
        <w:rPr>
          <w:sz w:val="22"/>
          <w:szCs w:val="22"/>
          <w:lang w:eastAsia="ko-KR"/>
        </w:rPr>
        <w:t>s</w:t>
      </w:r>
      <w:r w:rsidRPr="00465032">
        <w:rPr>
          <w:sz w:val="22"/>
          <w:szCs w:val="22"/>
          <w:lang w:eastAsia="ko-KR"/>
        </w:rPr>
        <w:t xml:space="preserve"> apart, and delay is generated uniformly in the region without ambiguity. In proposed method, it is assumed that 1 tone is allocated in every RB, so total 25 tones are used in the proposed scheme. Figure 2 shows the delay measurement error performance according to SNR. For reference, the time correlation based scheme via wideband signaling at 5MHz system bandwidth will converge to 2Ts error even at high SNR because sampling rate is 4Ts (where Ts is LTE basis (i</w:t>
      </w:r>
      <w:r w:rsidR="00685945" w:rsidRPr="00465032">
        <w:rPr>
          <w:sz w:val="22"/>
          <w:szCs w:val="22"/>
          <w:lang w:eastAsia="ko-KR"/>
        </w:rPr>
        <w:t>.e.</w:t>
      </w:r>
      <w:r w:rsidRPr="00465032">
        <w:rPr>
          <w:sz w:val="22"/>
          <w:szCs w:val="22"/>
          <w:lang w:eastAsia="ko-KR"/>
        </w:rPr>
        <w:t xml:space="preserve"> Ts = 1 / 15000/2048)). The evaluation result shows that the proposed method can measure error less than 0.5Ts even in selective fading. In addition, note that in LOS delay profile, better performance can be observed</w:t>
      </w:r>
      <w:r w:rsidR="0054348D" w:rsidRPr="00465032">
        <w:rPr>
          <w:sz w:val="22"/>
          <w:szCs w:val="22"/>
          <w:lang w:eastAsia="ko-KR"/>
        </w:rPr>
        <w:t xml:space="preserve"> and we have not considered phase differences for far distant tones, so there is room for further performance improvements</w:t>
      </w:r>
      <w:r w:rsidRPr="00465032">
        <w:rPr>
          <w:sz w:val="22"/>
          <w:szCs w:val="22"/>
          <w:lang w:eastAsia="ko-KR"/>
        </w:rPr>
        <w:t>.</w:t>
      </w:r>
      <w:bookmarkStart w:id="1" w:name="_GoBack"/>
      <w:bookmarkEnd w:id="1"/>
    </w:p>
    <w:p w:rsidR="002A4216" w:rsidRPr="00465032" w:rsidRDefault="002A4216" w:rsidP="00465032">
      <w:pPr>
        <w:jc w:val="center"/>
        <w:rPr>
          <w:lang w:val="en-US" w:eastAsia="ko-KR"/>
        </w:rPr>
      </w:pPr>
      <w:r>
        <w:rPr>
          <w:noProof/>
          <w:lang w:val="en-US" w:eastAsia="ko-KR"/>
        </w:rPr>
        <w:drawing>
          <wp:inline distT="0" distB="0" distL="0" distR="0" wp14:anchorId="4F53C5F4" wp14:editId="618DCF72">
            <wp:extent cx="4395916" cy="3450283"/>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3315" cy="3456090"/>
                    </a:xfrm>
                    <a:prstGeom prst="rect">
                      <a:avLst/>
                    </a:prstGeom>
                  </pic:spPr>
                </pic:pic>
              </a:graphicData>
            </a:graphic>
          </wp:inline>
        </w:drawing>
      </w:r>
    </w:p>
    <w:p w:rsidR="002A4216" w:rsidRPr="006871DE" w:rsidRDefault="002A4216" w:rsidP="002A4216">
      <w:pPr>
        <w:pStyle w:val="a9"/>
        <w:ind w:left="0" w:firstLine="0"/>
        <w:jc w:val="center"/>
        <w:rPr>
          <w:b w:val="0"/>
          <w:sz w:val="22"/>
          <w:lang w:eastAsia="ko-KR"/>
        </w:rPr>
      </w:pPr>
      <w:r w:rsidRPr="006871DE">
        <w:rPr>
          <w:sz w:val="22"/>
        </w:rPr>
        <w:t xml:space="preserve">Figure </w:t>
      </w:r>
      <w:r w:rsidRPr="006871DE">
        <w:rPr>
          <w:sz w:val="22"/>
        </w:rPr>
        <w:fldChar w:fldCharType="begin"/>
      </w:r>
      <w:r w:rsidRPr="006871DE">
        <w:rPr>
          <w:sz w:val="22"/>
        </w:rPr>
        <w:instrText xml:space="preserve"> SEQ Figure \* ARABIC </w:instrText>
      </w:r>
      <w:r w:rsidRPr="006871DE">
        <w:rPr>
          <w:sz w:val="22"/>
        </w:rPr>
        <w:fldChar w:fldCharType="separate"/>
      </w:r>
      <w:r w:rsidR="00465032">
        <w:rPr>
          <w:noProof/>
          <w:sz w:val="22"/>
        </w:rPr>
        <w:t>2</w:t>
      </w:r>
      <w:r w:rsidRPr="006871DE">
        <w:rPr>
          <w:sz w:val="22"/>
        </w:rPr>
        <w:fldChar w:fldCharType="end"/>
      </w:r>
      <w:r w:rsidRPr="006871DE">
        <w:rPr>
          <w:sz w:val="22"/>
        </w:rPr>
        <w:t>.</w:t>
      </w:r>
      <w:r w:rsidRPr="006871DE">
        <w:rPr>
          <w:b w:val="0"/>
          <w:sz w:val="22"/>
        </w:rPr>
        <w:t xml:space="preserve"> </w:t>
      </w:r>
      <w:r>
        <w:rPr>
          <w:b w:val="0"/>
          <w:sz w:val="22"/>
        </w:rPr>
        <w:t xml:space="preserve">Delay </w:t>
      </w:r>
      <w:r w:rsidR="006C2F07">
        <w:rPr>
          <w:b w:val="0"/>
          <w:sz w:val="22"/>
        </w:rPr>
        <w:t>estimation performance comparison in frequency selective channel (</w:t>
      </w:r>
      <w:r w:rsidR="006C2F07">
        <w:rPr>
          <w:rFonts w:hint="eastAsia"/>
          <w:b w:val="0"/>
          <w:sz w:val="22"/>
          <w:lang w:eastAsia="ko-KR"/>
        </w:rPr>
        <w:t xml:space="preserve">TDL-B) </w:t>
      </w:r>
    </w:p>
    <w:p w:rsidR="002A4216" w:rsidRPr="007E218E" w:rsidRDefault="002A4216" w:rsidP="007E218E">
      <w:pPr>
        <w:rPr>
          <w:lang w:eastAsia="ko-KR"/>
        </w:rPr>
      </w:pPr>
    </w:p>
    <w:p w:rsidR="004A4734" w:rsidRPr="006871DE" w:rsidRDefault="00817DF3" w:rsidP="00CA4B64">
      <w:pPr>
        <w:pStyle w:val="1"/>
        <w:rPr>
          <w:lang w:eastAsia="ko-KR"/>
        </w:rPr>
      </w:pPr>
      <w:r w:rsidRPr="006871DE">
        <w:rPr>
          <w:lang w:eastAsia="ko-KR"/>
        </w:rPr>
        <w:lastRenderedPageBreak/>
        <w:t>Conclusion</w:t>
      </w:r>
    </w:p>
    <w:p w:rsidR="004A4734" w:rsidRPr="006871DE"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6871DE">
        <w:rPr>
          <w:rFonts w:ascii="Times New Roman" w:hAnsi="Times New Roman" w:hint="eastAsia"/>
          <w:sz w:val="22"/>
          <w:szCs w:val="20"/>
          <w:lang w:eastAsia="ko-KR"/>
        </w:rPr>
        <w:t xml:space="preserve">In this </w:t>
      </w:r>
      <w:r w:rsidRPr="006871DE">
        <w:rPr>
          <w:rFonts w:ascii="Times New Roman" w:hAnsi="Times New Roman"/>
          <w:sz w:val="22"/>
          <w:szCs w:val="20"/>
          <w:lang w:eastAsia="ko-KR"/>
        </w:rPr>
        <w:t xml:space="preserve">contribution, we </w:t>
      </w:r>
      <w:r w:rsidR="008724D3" w:rsidRPr="006871DE">
        <w:rPr>
          <w:rFonts w:ascii="Times New Roman" w:hAnsi="Times New Roman"/>
          <w:sz w:val="22"/>
          <w:szCs w:val="20"/>
          <w:lang w:eastAsia="ko-KR"/>
        </w:rPr>
        <w:t xml:space="preserve">reveal our </w:t>
      </w:r>
      <w:r w:rsidR="00926D9B" w:rsidRPr="006871DE">
        <w:rPr>
          <w:rFonts w:ascii="Times New Roman" w:hAnsi="Times New Roman"/>
          <w:sz w:val="22"/>
          <w:szCs w:val="20"/>
          <w:lang w:eastAsia="ko-KR"/>
        </w:rPr>
        <w:t>system level simulation result for OTDOA technique</w:t>
      </w:r>
      <w:r w:rsidR="00827D5D" w:rsidRPr="006871DE">
        <w:rPr>
          <w:rFonts w:ascii="Times New Roman" w:hAnsi="Times New Roman"/>
          <w:sz w:val="22"/>
          <w:szCs w:val="20"/>
          <w:lang w:eastAsia="ko-KR"/>
        </w:rPr>
        <w:t xml:space="preserve">, and summarize our </w:t>
      </w:r>
      <w:r w:rsidR="00926D9B" w:rsidRPr="006871DE">
        <w:rPr>
          <w:rFonts w:ascii="Times New Roman" w:hAnsi="Times New Roman"/>
          <w:sz w:val="22"/>
          <w:szCs w:val="20"/>
          <w:lang w:eastAsia="ko-KR"/>
        </w:rPr>
        <w:t>Observation</w:t>
      </w:r>
      <w:r w:rsidR="00827D5D" w:rsidRPr="006871DE">
        <w:rPr>
          <w:rFonts w:ascii="Times New Roman" w:hAnsi="Times New Roman"/>
          <w:sz w:val="22"/>
          <w:szCs w:val="20"/>
          <w:lang w:eastAsia="ko-KR"/>
        </w:rPr>
        <w:t xml:space="preserve"> </w:t>
      </w:r>
      <w:r w:rsidR="00883D3B" w:rsidRPr="006871DE">
        <w:rPr>
          <w:rFonts w:ascii="Times New Roman" w:hAnsi="Times New Roman"/>
          <w:sz w:val="22"/>
          <w:szCs w:val="20"/>
          <w:lang w:eastAsia="ko-KR"/>
        </w:rPr>
        <w:t>as follows</w:t>
      </w:r>
      <w:r w:rsidR="00827D5D" w:rsidRPr="006871DE">
        <w:rPr>
          <w:rFonts w:ascii="Times New Roman" w:hAnsi="Times New Roman"/>
          <w:sz w:val="22"/>
          <w:szCs w:val="20"/>
          <w:lang w:eastAsia="ko-KR"/>
        </w:rPr>
        <w:t>:</w:t>
      </w:r>
    </w:p>
    <w:p w:rsidR="00026853" w:rsidRPr="006871DE" w:rsidRDefault="00026853" w:rsidP="0002685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6871DE">
        <w:rPr>
          <w:rFonts w:ascii="Times New Roman" w:hAnsi="Times New Roman"/>
          <w:b/>
          <w:i/>
          <w:sz w:val="22"/>
          <w:szCs w:val="20"/>
          <w:lang w:eastAsia="ko-KR"/>
        </w:rPr>
        <w:t>Observation 1:</w:t>
      </w:r>
      <w:r w:rsidRPr="006871DE">
        <w:rPr>
          <w:rFonts w:ascii="Times New Roman" w:hAnsi="Times New Roman"/>
          <w:i/>
          <w:sz w:val="22"/>
          <w:szCs w:val="20"/>
          <w:lang w:eastAsia="ko-KR"/>
        </w:rPr>
        <w:t xml:space="preserve"> </w:t>
      </w:r>
    </w:p>
    <w:p w:rsidR="00026853" w:rsidRPr="006871DE" w:rsidRDefault="00BE490F" w:rsidP="00026853">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6871DE">
        <w:rPr>
          <w:rFonts w:ascii="Times New Roman" w:hAnsi="Times New Roman"/>
          <w:sz w:val="22"/>
          <w:szCs w:val="20"/>
          <w:lang w:eastAsia="ko-KR"/>
        </w:rPr>
        <w:t xml:space="preserve">It is observed that the horizontal positioning detection performance of OTDOA using </w:t>
      </w:r>
      <w:r w:rsidRPr="006871DE">
        <w:rPr>
          <w:rFonts w:ascii="Times New Roman" w:hAnsi="Times New Roman" w:hint="eastAsia"/>
          <w:sz w:val="22"/>
          <w:szCs w:val="20"/>
          <w:lang w:eastAsia="ko-KR"/>
        </w:rPr>
        <w:t>5MHz</w:t>
      </w:r>
      <w:r w:rsidRPr="006871DE">
        <w:rPr>
          <w:rFonts w:ascii="Times New Roman" w:hAnsi="Times New Roman"/>
          <w:sz w:val="22"/>
          <w:szCs w:val="20"/>
          <w:lang w:eastAsia="ko-KR"/>
        </w:rPr>
        <w:t>, 10MHz, and 20MHz BW for PRS transmission satisfies the regulatory requirement (Horizontal positioning error &lt;= 50m for 80% of UEs).</w:t>
      </w:r>
    </w:p>
    <w:p w:rsidR="00ED5E22" w:rsidRPr="00026853" w:rsidRDefault="00ED5E22" w:rsidP="00BE5908">
      <w:pPr>
        <w:overflowPunct w:val="0"/>
        <w:autoSpaceDE w:val="0"/>
        <w:autoSpaceDN w:val="0"/>
        <w:adjustRightInd w:val="0"/>
        <w:spacing w:before="120" w:line="280" w:lineRule="atLeast"/>
        <w:ind w:leftChars="-5" w:left="-10" w:firstLine="0"/>
        <w:jc w:val="both"/>
        <w:rPr>
          <w:rFonts w:ascii="Times New Roman" w:hAnsi="Times New Roman"/>
          <w:b/>
          <w:sz w:val="22"/>
          <w:szCs w:val="20"/>
          <w:lang w:eastAsia="ko-KR"/>
        </w:rPr>
      </w:pPr>
    </w:p>
    <w:p w:rsidR="00CA4B64" w:rsidRPr="002F1254" w:rsidRDefault="004A4734" w:rsidP="00CA4B64">
      <w:pPr>
        <w:pStyle w:val="1"/>
      </w:pPr>
      <w:r w:rsidRPr="002F1254">
        <w:rPr>
          <w:rFonts w:hint="eastAsia"/>
          <w:lang w:eastAsia="ko-KR"/>
        </w:rPr>
        <w:t>Reference</w:t>
      </w:r>
    </w:p>
    <w:p w:rsidR="00D92E4D" w:rsidRDefault="006210D3" w:rsidP="00744D75">
      <w:pPr>
        <w:overflowPunct w:val="0"/>
        <w:autoSpaceDE w:val="0"/>
        <w:autoSpaceDN w:val="0"/>
        <w:adjustRightInd w:val="0"/>
        <w:spacing w:before="120" w:line="280" w:lineRule="atLeast"/>
        <w:ind w:leftChars="-5" w:left="-10" w:firstLine="0"/>
        <w:jc w:val="both"/>
        <w:rPr>
          <w:sz w:val="22"/>
          <w:lang w:eastAsia="ko-KR"/>
        </w:rPr>
      </w:pPr>
      <w:r w:rsidRPr="00744D75">
        <w:rPr>
          <w:rFonts w:ascii="Times New Roman" w:hAnsi="Times New Roman"/>
          <w:sz w:val="22"/>
          <w:szCs w:val="20"/>
          <w:lang w:eastAsia="ko-KR"/>
        </w:rPr>
        <w:t xml:space="preserve">[1] </w:t>
      </w:r>
      <w:r w:rsidR="00D92E4D">
        <w:rPr>
          <w:sz w:val="22"/>
          <w:lang w:eastAsia="ko-KR"/>
        </w:rPr>
        <w:t>Chairman’s Notes 3GPP RAN1 #94bis meeting</w:t>
      </w:r>
    </w:p>
    <w:p w:rsidR="00D3496B" w:rsidRDefault="00D3496B" w:rsidP="00D3496B">
      <w:pPr>
        <w:overflowPunct w:val="0"/>
        <w:autoSpaceDE w:val="0"/>
        <w:autoSpaceDN w:val="0"/>
        <w:adjustRightInd w:val="0"/>
        <w:spacing w:before="120" w:line="280" w:lineRule="atLeast"/>
        <w:ind w:leftChars="-5" w:left="-10" w:firstLine="0"/>
        <w:jc w:val="both"/>
        <w:rPr>
          <w:sz w:val="22"/>
          <w:lang w:eastAsia="ko-KR"/>
        </w:rPr>
      </w:pPr>
      <w:r>
        <w:rPr>
          <w:rFonts w:ascii="Times New Roman" w:hAnsi="Times New Roman"/>
          <w:sz w:val="22"/>
          <w:szCs w:val="20"/>
          <w:lang w:eastAsia="ko-KR"/>
        </w:rPr>
        <w:t>[2</w:t>
      </w:r>
      <w:r w:rsidRPr="00744D75">
        <w:rPr>
          <w:rFonts w:ascii="Times New Roman" w:hAnsi="Times New Roman"/>
          <w:sz w:val="22"/>
          <w:szCs w:val="20"/>
          <w:lang w:eastAsia="ko-KR"/>
        </w:rPr>
        <w:t xml:space="preserve">] </w:t>
      </w:r>
      <w:r>
        <w:rPr>
          <w:sz w:val="22"/>
          <w:lang w:eastAsia="ko-KR"/>
        </w:rPr>
        <w:t>Chairman’s Notes 3GPP RAN1 #95 meeting</w:t>
      </w:r>
    </w:p>
    <w:p w:rsidR="00FB7549" w:rsidRDefault="00FB7549" w:rsidP="00D3496B">
      <w:pPr>
        <w:overflowPunct w:val="0"/>
        <w:autoSpaceDE w:val="0"/>
        <w:autoSpaceDN w:val="0"/>
        <w:adjustRightInd w:val="0"/>
        <w:spacing w:before="120" w:line="280" w:lineRule="atLeast"/>
        <w:ind w:leftChars="-5" w:left="-10" w:firstLine="0"/>
        <w:jc w:val="both"/>
        <w:rPr>
          <w:sz w:val="22"/>
          <w:lang w:eastAsia="ko-KR"/>
        </w:rPr>
      </w:pPr>
      <w:r>
        <w:rPr>
          <w:rFonts w:hint="eastAsia"/>
          <w:sz w:val="22"/>
          <w:lang w:eastAsia="ko-KR"/>
        </w:rPr>
        <w:t xml:space="preserve">[3] </w:t>
      </w:r>
      <w:r w:rsidRPr="00FB7549">
        <w:rPr>
          <w:sz w:val="22"/>
          <w:lang w:eastAsia="ko-KR"/>
        </w:rPr>
        <w:t>3GPP TR 38.901 “Study on channel model for frequencies from 0.5 to 100 GHz” V15.0.0 (2018-06)</w:t>
      </w:r>
    </w:p>
    <w:p w:rsidR="00FB7549" w:rsidRPr="00FB7549" w:rsidRDefault="00FB7549" w:rsidP="00FB7549">
      <w:pPr>
        <w:overflowPunct w:val="0"/>
        <w:autoSpaceDE w:val="0"/>
        <w:autoSpaceDN w:val="0"/>
        <w:adjustRightInd w:val="0"/>
        <w:spacing w:before="120" w:line="280" w:lineRule="atLeast"/>
        <w:ind w:leftChars="240" w:left="1920"/>
        <w:jc w:val="both"/>
        <w:rPr>
          <w:sz w:val="22"/>
          <w:lang w:eastAsia="ko-KR"/>
        </w:rPr>
      </w:pPr>
    </w:p>
    <w:p w:rsidR="006C2F07" w:rsidRPr="002F1254" w:rsidRDefault="006C2F07" w:rsidP="00465032">
      <w:pPr>
        <w:pStyle w:val="1"/>
        <w:tabs>
          <w:tab w:val="clear" w:pos="432"/>
          <w:tab w:val="num" w:pos="426"/>
        </w:tabs>
        <w:ind w:left="864" w:hanging="864"/>
      </w:pPr>
      <w:r>
        <w:rPr>
          <w:lang w:eastAsia="ko-KR"/>
        </w:rPr>
        <w:t xml:space="preserve">Appendix: </w:t>
      </w:r>
      <w:r w:rsidR="002F6C15">
        <w:rPr>
          <w:lang w:eastAsia="ko-KR"/>
        </w:rPr>
        <w:t xml:space="preserve">PDoA based </w:t>
      </w:r>
      <w:r>
        <w:rPr>
          <w:lang w:eastAsia="ko-KR"/>
        </w:rPr>
        <w:t xml:space="preserve">delay estimation method in </w:t>
      </w:r>
      <w:r w:rsidR="00465032">
        <w:rPr>
          <w:lang w:eastAsia="ko-KR"/>
        </w:rPr>
        <w:t>f</w:t>
      </w:r>
      <w:r>
        <w:rPr>
          <w:lang w:eastAsia="ko-KR"/>
        </w:rPr>
        <w:t>requency selective fading</w:t>
      </w:r>
    </w:p>
    <w:p w:rsidR="00F77EBB" w:rsidRPr="00465032" w:rsidRDefault="00F77EBB" w:rsidP="00F77EBB">
      <w:pPr>
        <w:rPr>
          <w:color w:val="000000" w:themeColor="text1"/>
          <w:kern w:val="2"/>
          <w:sz w:val="22"/>
          <w:szCs w:val="22"/>
          <w:lang w:eastAsia="ko-KR"/>
        </w:rPr>
      </w:pPr>
    </w:p>
    <w:p w:rsidR="00A96982" w:rsidRPr="00465032" w:rsidRDefault="00F77EBB" w:rsidP="00465032">
      <w:pPr>
        <w:ind w:left="0" w:firstLine="0"/>
        <w:rPr>
          <w:color w:val="000000" w:themeColor="text1"/>
          <w:kern w:val="2"/>
          <w:sz w:val="22"/>
          <w:szCs w:val="22"/>
          <w:lang w:eastAsia="ko-KR"/>
        </w:rPr>
      </w:pPr>
      <w:r w:rsidRPr="00465032">
        <w:rPr>
          <w:color w:val="000000" w:themeColor="text1"/>
          <w:kern w:val="2"/>
          <w:sz w:val="22"/>
          <w:szCs w:val="22"/>
          <w:lang w:eastAsia="ko-KR"/>
        </w:rPr>
        <w:t>First, it is assumed that the UE transmits a reference signal at two or more frequency tones. At this time, it is assumed that the size and phase information of the reference signal are known by the transceiver in advance. In the frequency domain m-th tone (subcarrier), the received signal after removing reference signal contribution can be written as follows.</w:t>
      </w:r>
    </w:p>
    <w:p w:rsidR="00F77EBB" w:rsidRPr="00465032" w:rsidRDefault="00F77EBB" w:rsidP="00465032">
      <w:pPr>
        <w:ind w:left="0" w:firstLine="0"/>
        <w:jc w:val="center"/>
        <w:rPr>
          <w:sz w:val="22"/>
          <w:szCs w:val="22"/>
        </w:rPr>
      </w:pPr>
      <w:r w:rsidRPr="00465032">
        <w:rPr>
          <w:position w:val="-14"/>
          <w:sz w:val="22"/>
          <w:szCs w:val="22"/>
        </w:rPr>
        <w:object w:dxaOrig="5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20pt" o:ole="">
            <v:imagedata r:id="rId10" o:title=""/>
          </v:shape>
          <o:OLEObject Type="Embed" ProgID="Equation.DSMT4" ShapeID="_x0000_i1025" DrawAspect="Content" ObjectID="_1609700455" r:id="rId11"/>
        </w:object>
      </w:r>
      <w:r w:rsidRPr="00465032">
        <w:rPr>
          <w:sz w:val="22"/>
          <w:szCs w:val="22"/>
        </w:rPr>
        <w:t>,</w:t>
      </w:r>
      <w:r w:rsidRPr="00465032">
        <w:rPr>
          <w:rFonts w:hint="eastAsia"/>
          <w:sz w:val="22"/>
          <w:szCs w:val="22"/>
        </w:rPr>
        <w:t xml:space="preserve"> </w:t>
      </w:r>
      <w:r w:rsidRPr="00465032">
        <w:rPr>
          <w:rFonts w:hint="eastAsia"/>
          <w:sz w:val="22"/>
          <w:szCs w:val="22"/>
        </w:rPr>
        <w:tab/>
        <w:t>(1)</w:t>
      </w:r>
    </w:p>
    <w:p w:rsidR="00F77EBB" w:rsidRPr="00465032" w:rsidRDefault="00F77EBB" w:rsidP="00465032">
      <w:pPr>
        <w:ind w:left="0" w:firstLine="0"/>
        <w:rPr>
          <w:sz w:val="22"/>
          <w:szCs w:val="22"/>
        </w:rPr>
      </w:pPr>
      <w:r w:rsidRPr="00465032">
        <w:rPr>
          <w:sz w:val="22"/>
          <w:szCs w:val="22"/>
        </w:rPr>
        <w:t xml:space="preserve">where </w:t>
      </w:r>
      <w:r w:rsidRPr="00465032">
        <w:rPr>
          <w:position w:val="-12"/>
          <w:sz w:val="22"/>
          <w:szCs w:val="22"/>
        </w:rPr>
        <w:object w:dxaOrig="300" w:dyaOrig="360">
          <v:shape id="_x0000_i1026" type="#_x0000_t75" style="width:15pt;height:18.3pt" o:ole="">
            <v:imagedata r:id="rId12" o:title=""/>
          </v:shape>
          <o:OLEObject Type="Embed" ProgID="Equation.DSMT4" ShapeID="_x0000_i1026" DrawAspect="Content" ObjectID="_1609700456" r:id="rId13"/>
        </w:object>
      </w:r>
      <w:r w:rsidRPr="00465032">
        <w:rPr>
          <w:rFonts w:hint="eastAsia"/>
          <w:sz w:val="22"/>
          <w:szCs w:val="22"/>
        </w:rPr>
        <w:t xml:space="preserve">, </w:t>
      </w:r>
      <w:r w:rsidRPr="00465032">
        <w:rPr>
          <w:position w:val="-12"/>
          <w:sz w:val="22"/>
          <w:szCs w:val="22"/>
        </w:rPr>
        <w:object w:dxaOrig="300" w:dyaOrig="360">
          <v:shape id="_x0000_i1027" type="#_x0000_t75" style="width:15.4pt;height:18.3pt" o:ole="">
            <v:imagedata r:id="rId14" o:title=""/>
          </v:shape>
          <o:OLEObject Type="Embed" ProgID="Equation.DSMT4" ShapeID="_x0000_i1027" DrawAspect="Content" ObjectID="_1609700457" r:id="rId15"/>
        </w:object>
      </w:r>
      <w:r w:rsidRPr="00465032">
        <w:rPr>
          <w:sz w:val="22"/>
          <w:szCs w:val="22"/>
        </w:rPr>
        <w:t xml:space="preserve"> are the amplitude of the multipath channel at the kth frequency tone and the phase response of the multipath channel, respectively. </w:t>
      </w:r>
      <w:r w:rsidRPr="00465032">
        <w:rPr>
          <w:position w:val="-10"/>
          <w:sz w:val="22"/>
          <w:szCs w:val="22"/>
        </w:rPr>
        <w:object w:dxaOrig="340" w:dyaOrig="320">
          <v:shape id="_x0000_i1028" type="#_x0000_t75" style="width:16.65pt;height:15.4pt" o:ole="">
            <v:imagedata r:id="rId16" o:title=""/>
          </v:shape>
          <o:OLEObject Type="Embed" ProgID="Equation.DSMT4" ShapeID="_x0000_i1028" DrawAspect="Content" ObjectID="_1609700458" r:id="rId17"/>
        </w:object>
      </w:r>
      <w:r w:rsidRPr="00465032">
        <w:rPr>
          <w:sz w:val="22"/>
          <w:szCs w:val="22"/>
        </w:rPr>
        <w:t xml:space="preserve"> is the subcarrier spacing, and </w:t>
      </w:r>
      <w:r w:rsidRPr="00465032">
        <w:rPr>
          <w:position w:val="-6"/>
          <w:sz w:val="22"/>
          <w:szCs w:val="22"/>
        </w:rPr>
        <w:object w:dxaOrig="220" w:dyaOrig="279">
          <v:shape id="_x0000_i1029" type="#_x0000_t75" style="width:10.4pt;height:14.15pt" o:ole="">
            <v:imagedata r:id="rId18" o:title=""/>
          </v:shape>
          <o:OLEObject Type="Embed" ProgID="Equation.DSMT4" ShapeID="_x0000_i1029" DrawAspect="Content" ObjectID="_1609700459" r:id="rId19"/>
        </w:object>
      </w:r>
      <w:r w:rsidRPr="00465032">
        <w:rPr>
          <w:sz w:val="22"/>
          <w:szCs w:val="22"/>
        </w:rPr>
        <w:t xml:space="preserve"> is the time offset between transceivers due to propagation delay. When receiving signals at two tones, the phase difference at each tone (assuming that the phase of the multipath channel in the two tones is the same) can be expressed by the following equation.</w:t>
      </w:r>
    </w:p>
    <w:p w:rsidR="00F77EBB" w:rsidRPr="00465032" w:rsidRDefault="00F77EBB" w:rsidP="00F77EBB">
      <w:pPr>
        <w:ind w:firstLineChars="100" w:firstLine="220"/>
        <w:jc w:val="center"/>
        <w:rPr>
          <w:sz w:val="22"/>
          <w:szCs w:val="22"/>
        </w:rPr>
      </w:pPr>
      <w:r w:rsidRPr="00465032">
        <w:rPr>
          <w:position w:val="-14"/>
          <w:sz w:val="22"/>
          <w:szCs w:val="22"/>
        </w:rPr>
        <w:object w:dxaOrig="3480" w:dyaOrig="400">
          <v:shape id="_x0000_i1030" type="#_x0000_t75" style="width:173.95pt;height:20pt" o:ole="">
            <v:imagedata r:id="rId20" o:title=""/>
          </v:shape>
          <o:OLEObject Type="Embed" ProgID="Equation.DSMT4" ShapeID="_x0000_i1030" DrawAspect="Content" ObjectID="_1609700460" r:id="rId21"/>
        </w:object>
      </w:r>
      <w:r w:rsidRPr="00465032">
        <w:rPr>
          <w:rFonts w:hint="eastAsia"/>
          <w:sz w:val="22"/>
          <w:szCs w:val="22"/>
        </w:rPr>
        <w:tab/>
        <w:t>(2)</w:t>
      </w:r>
    </w:p>
    <w:p w:rsidR="00F77EBB" w:rsidRPr="00465032" w:rsidRDefault="00F77EBB" w:rsidP="00F77EBB">
      <w:pPr>
        <w:ind w:left="0" w:firstLine="0"/>
        <w:rPr>
          <w:sz w:val="22"/>
          <w:szCs w:val="22"/>
          <w:lang w:val="en-US" w:eastAsia="x-none"/>
        </w:rPr>
      </w:pPr>
    </w:p>
    <w:p w:rsidR="00F77EBB" w:rsidRPr="00465032" w:rsidRDefault="00F77EBB" w:rsidP="00465032">
      <w:pPr>
        <w:ind w:left="0" w:firstLine="0"/>
        <w:rPr>
          <w:sz w:val="22"/>
          <w:szCs w:val="22"/>
          <w:lang w:val="en-US" w:eastAsia="x-none"/>
        </w:rPr>
      </w:pPr>
      <w:r w:rsidRPr="00465032">
        <w:rPr>
          <w:sz w:val="22"/>
          <w:szCs w:val="22"/>
          <w:lang w:val="en-US" w:eastAsia="x-none"/>
        </w:rPr>
        <w:t>On the other hand, if the phase of the channel between two tones is different, Eq. (2) can be rewritten as</w:t>
      </w:r>
    </w:p>
    <w:p w:rsidR="00F77EBB" w:rsidRPr="00465032" w:rsidRDefault="00F77EBB" w:rsidP="00465032">
      <w:pPr>
        <w:ind w:left="0" w:firstLine="0"/>
        <w:rPr>
          <w:sz w:val="22"/>
          <w:szCs w:val="22"/>
          <w:lang w:eastAsia="ko-KR"/>
        </w:rPr>
      </w:pPr>
      <w:r w:rsidRPr="00465032">
        <w:rPr>
          <w:position w:val="-14"/>
          <w:sz w:val="22"/>
          <w:szCs w:val="22"/>
        </w:rPr>
        <w:object w:dxaOrig="4400" w:dyaOrig="400">
          <v:shape id="_x0000_i1031" type="#_x0000_t75" style="width:220.6pt;height:20pt" o:ole="">
            <v:imagedata r:id="rId22" o:title=""/>
          </v:shape>
          <o:OLEObject Type="Embed" ProgID="Equation.DSMT4" ShapeID="_x0000_i1031" DrawAspect="Content" ObjectID="_1609700461" r:id="rId23"/>
        </w:object>
      </w:r>
      <w:r w:rsidRPr="00465032">
        <w:rPr>
          <w:sz w:val="22"/>
          <w:szCs w:val="22"/>
          <w:lang w:eastAsia="ko-KR"/>
        </w:rPr>
        <w:t xml:space="preserve"> (3)</w:t>
      </w:r>
    </w:p>
    <w:p w:rsidR="00F77EBB" w:rsidRPr="00465032" w:rsidRDefault="00F77EBB" w:rsidP="00F77EBB">
      <w:pPr>
        <w:ind w:left="0" w:firstLine="0"/>
        <w:rPr>
          <w:sz w:val="22"/>
          <w:szCs w:val="22"/>
          <w:lang w:eastAsia="x-none"/>
        </w:rPr>
      </w:pPr>
    </w:p>
    <w:p w:rsidR="00F77EBB" w:rsidRPr="00465032" w:rsidRDefault="00F77EBB" w:rsidP="00465032">
      <w:pPr>
        <w:ind w:left="0" w:firstLine="0"/>
        <w:rPr>
          <w:sz w:val="22"/>
          <w:szCs w:val="22"/>
          <w:lang w:eastAsia="x-none"/>
        </w:rPr>
      </w:pPr>
      <w:r w:rsidRPr="00465032">
        <w:rPr>
          <w:sz w:val="22"/>
          <w:szCs w:val="22"/>
          <w:lang w:eastAsia="x-none"/>
        </w:rPr>
        <w:t>Then, the estimated distance can be written as</w:t>
      </w:r>
    </w:p>
    <w:p w:rsidR="00F77EBB" w:rsidRPr="00465032" w:rsidRDefault="00F77EBB" w:rsidP="00465032">
      <w:pPr>
        <w:ind w:left="0" w:firstLine="0"/>
        <w:rPr>
          <w:sz w:val="22"/>
          <w:szCs w:val="22"/>
        </w:rPr>
      </w:pPr>
      <w:r w:rsidRPr="00465032">
        <w:rPr>
          <w:position w:val="-32"/>
          <w:sz w:val="22"/>
          <w:szCs w:val="22"/>
        </w:rPr>
        <w:object w:dxaOrig="4720" w:dyaOrig="780">
          <v:shape id="_x0000_i1032" type="#_x0000_t75" style="width:236.8pt;height:38.3pt" o:ole="">
            <v:imagedata r:id="rId24" o:title=""/>
          </v:shape>
          <o:OLEObject Type="Embed" ProgID="Equation.DSMT4" ShapeID="_x0000_i1032" DrawAspect="Content" ObjectID="_1609700462" r:id="rId25"/>
        </w:object>
      </w:r>
      <w:r w:rsidRPr="00465032">
        <w:rPr>
          <w:sz w:val="22"/>
          <w:szCs w:val="22"/>
        </w:rPr>
        <w:t xml:space="preserve"> (4) </w:t>
      </w:r>
    </w:p>
    <w:p w:rsidR="00F77EBB" w:rsidRPr="00465032" w:rsidRDefault="00F77EBB" w:rsidP="00465032">
      <w:pPr>
        <w:ind w:left="0" w:firstLine="0"/>
        <w:rPr>
          <w:sz w:val="22"/>
          <w:szCs w:val="22"/>
          <w:lang w:val="en-US" w:eastAsia="x-none"/>
        </w:rPr>
      </w:pPr>
      <w:r w:rsidRPr="00465032">
        <w:rPr>
          <w:sz w:val="22"/>
          <w:szCs w:val="22"/>
          <w:lang w:val="en-US" w:eastAsia="x-none"/>
        </w:rPr>
        <w:t xml:space="preserve">As a results, when the phase difference due to the multipath channel occurs more than the original distance, the error in the distance estimation or delay measurement will increase. </w:t>
      </w:r>
    </w:p>
    <w:p w:rsidR="00F77EBB" w:rsidRPr="00465032" w:rsidRDefault="00F77EBB" w:rsidP="00F77EBB">
      <w:pPr>
        <w:ind w:left="0" w:firstLine="0"/>
        <w:rPr>
          <w:sz w:val="22"/>
          <w:szCs w:val="22"/>
          <w:lang w:eastAsia="x-none"/>
        </w:rPr>
      </w:pPr>
    </w:p>
    <w:p w:rsidR="00F77EBB" w:rsidRPr="00465032" w:rsidRDefault="00F77EBB" w:rsidP="00465032">
      <w:pPr>
        <w:ind w:left="0" w:firstLine="0"/>
        <w:rPr>
          <w:sz w:val="22"/>
          <w:szCs w:val="22"/>
          <w:lang w:eastAsia="x-none"/>
        </w:rPr>
      </w:pPr>
      <w:r w:rsidRPr="00465032">
        <w:rPr>
          <w:sz w:val="22"/>
          <w:szCs w:val="22"/>
          <w:lang w:eastAsia="x-none"/>
        </w:rPr>
        <w:t>To solve this problem, we propose the following method. First, let's review the received signal of the kth tone.</w:t>
      </w:r>
    </w:p>
    <w:p w:rsidR="00F77EBB" w:rsidRPr="00465032" w:rsidRDefault="00F77EBB" w:rsidP="00F77EBB">
      <w:pPr>
        <w:jc w:val="center"/>
        <w:rPr>
          <w:sz w:val="22"/>
          <w:szCs w:val="22"/>
          <w:lang w:eastAsia="ko-KR"/>
        </w:rPr>
      </w:pPr>
      <w:r w:rsidRPr="00465032">
        <w:rPr>
          <w:position w:val="-14"/>
          <w:sz w:val="22"/>
          <w:szCs w:val="22"/>
        </w:rPr>
        <w:object w:dxaOrig="3500" w:dyaOrig="400">
          <v:shape id="_x0000_i1033" type="#_x0000_t75" style="width:175.2pt;height:20pt" o:ole="">
            <v:imagedata r:id="rId26" o:title=""/>
          </v:shape>
          <o:OLEObject Type="Embed" ProgID="Equation.DSMT4" ShapeID="_x0000_i1033" DrawAspect="Content" ObjectID="_1609700463" r:id="rId27"/>
        </w:object>
      </w:r>
      <w:r w:rsidRPr="00465032">
        <w:rPr>
          <w:sz w:val="22"/>
          <w:szCs w:val="22"/>
        </w:rPr>
        <w:t>,</w:t>
      </w:r>
      <w:r w:rsidRPr="00465032">
        <w:rPr>
          <w:rFonts w:hint="eastAsia"/>
          <w:sz w:val="22"/>
          <w:szCs w:val="22"/>
          <w:lang w:eastAsia="ko-KR"/>
        </w:rPr>
        <w:t xml:space="preserve"> (5)</w:t>
      </w:r>
    </w:p>
    <w:p w:rsidR="00F77EBB" w:rsidRPr="00465032" w:rsidRDefault="00F77EBB" w:rsidP="00F77EBB">
      <w:pPr>
        <w:ind w:left="0" w:firstLine="0"/>
        <w:rPr>
          <w:sz w:val="22"/>
          <w:szCs w:val="22"/>
          <w:lang w:eastAsia="x-none"/>
        </w:rPr>
      </w:pPr>
    </w:p>
    <w:p w:rsidR="00F77EBB" w:rsidRPr="00465032" w:rsidRDefault="00F77EBB" w:rsidP="00465032">
      <w:pPr>
        <w:ind w:left="0" w:firstLine="0"/>
        <w:rPr>
          <w:sz w:val="22"/>
          <w:szCs w:val="22"/>
          <w:lang w:val="en-US" w:eastAsia="x-none"/>
        </w:rPr>
      </w:pPr>
      <w:r w:rsidRPr="00465032">
        <w:rPr>
          <w:sz w:val="22"/>
          <w:szCs w:val="22"/>
          <w:lang w:eastAsia="x-none"/>
        </w:rPr>
        <w:t xml:space="preserve">where W(k) represents the noise at the kth frequency tone. </w:t>
      </w:r>
      <w:r w:rsidR="007E218E" w:rsidRPr="00465032">
        <w:rPr>
          <w:sz w:val="22"/>
          <w:szCs w:val="22"/>
          <w:lang w:eastAsia="x-none"/>
        </w:rPr>
        <w:t>The conjugate product of the k</w:t>
      </w:r>
      <w:r w:rsidRPr="00465032">
        <w:rPr>
          <w:sz w:val="22"/>
          <w:szCs w:val="22"/>
          <w:lang w:eastAsia="x-none"/>
        </w:rPr>
        <w:t xml:space="preserve">th tone and the </w:t>
      </w:r>
      <w:r w:rsidR="007E218E" w:rsidRPr="00465032">
        <w:rPr>
          <w:sz w:val="22"/>
          <w:szCs w:val="22"/>
          <w:lang w:eastAsia="x-none"/>
        </w:rPr>
        <w:t>(</w:t>
      </w:r>
      <w:r w:rsidRPr="00465032">
        <w:rPr>
          <w:sz w:val="22"/>
          <w:szCs w:val="22"/>
          <w:lang w:eastAsia="x-none"/>
        </w:rPr>
        <w:t>k + m</w:t>
      </w:r>
      <w:r w:rsidR="007E218E" w:rsidRPr="00465032">
        <w:rPr>
          <w:sz w:val="22"/>
          <w:szCs w:val="22"/>
          <w:lang w:eastAsia="x-none"/>
        </w:rPr>
        <w:t>)</w:t>
      </w:r>
      <w:r w:rsidRPr="00465032">
        <w:rPr>
          <w:sz w:val="22"/>
          <w:szCs w:val="22"/>
          <w:lang w:eastAsia="x-none"/>
        </w:rPr>
        <w:t>th tone is as follows.</w:t>
      </w:r>
    </w:p>
    <w:p w:rsidR="007E218E" w:rsidRPr="00465032" w:rsidRDefault="007E218E" w:rsidP="007E218E">
      <w:pPr>
        <w:rPr>
          <w:sz w:val="22"/>
          <w:szCs w:val="22"/>
        </w:rPr>
      </w:pPr>
      <w:r w:rsidRPr="00465032">
        <w:rPr>
          <w:position w:val="-14"/>
          <w:sz w:val="22"/>
          <w:szCs w:val="22"/>
        </w:rPr>
        <w:object w:dxaOrig="1640" w:dyaOrig="400">
          <v:shape id="_x0000_i1034" type="#_x0000_t75" style="width:81.55pt;height:20pt" o:ole="">
            <v:imagedata r:id="rId28" o:title=""/>
          </v:shape>
          <o:OLEObject Type="Embed" ProgID="Equation.DSMT4" ShapeID="_x0000_i1034" DrawAspect="Content" ObjectID="_1609700464" r:id="rId29"/>
        </w:object>
      </w:r>
    </w:p>
    <w:p w:rsidR="007E218E" w:rsidRPr="00465032" w:rsidRDefault="007E218E" w:rsidP="007E218E">
      <w:pPr>
        <w:jc w:val="center"/>
        <w:rPr>
          <w:sz w:val="22"/>
          <w:szCs w:val="22"/>
        </w:rPr>
      </w:pPr>
      <w:r w:rsidRPr="00465032">
        <w:rPr>
          <w:position w:val="-14"/>
          <w:sz w:val="22"/>
          <w:szCs w:val="22"/>
        </w:rPr>
        <w:object w:dxaOrig="8800" w:dyaOrig="400">
          <v:shape id="_x0000_i1035" type="#_x0000_t75" style="width:439.9pt;height:20pt" o:ole="">
            <v:imagedata r:id="rId30" o:title=""/>
          </v:shape>
          <o:OLEObject Type="Embed" ProgID="Equation.DSMT4" ShapeID="_x0000_i1035" DrawAspect="Content" ObjectID="_1609700465" r:id="rId31"/>
        </w:object>
      </w:r>
      <w:r w:rsidRPr="00465032">
        <w:rPr>
          <w:rFonts w:hint="eastAsia"/>
          <w:sz w:val="22"/>
          <w:szCs w:val="22"/>
        </w:rPr>
        <w:t xml:space="preserve"> (6)</w:t>
      </w:r>
    </w:p>
    <w:p w:rsidR="007E218E" w:rsidRPr="00465032" w:rsidRDefault="007E218E" w:rsidP="007E218E">
      <w:pPr>
        <w:ind w:left="0" w:firstLine="0"/>
        <w:rPr>
          <w:sz w:val="22"/>
          <w:szCs w:val="22"/>
          <w:lang w:eastAsia="x-none"/>
        </w:rPr>
      </w:pPr>
    </w:p>
    <w:p w:rsidR="00F77EBB" w:rsidRPr="00465032" w:rsidRDefault="007E218E" w:rsidP="00465032">
      <w:pPr>
        <w:ind w:left="0" w:firstLine="0"/>
        <w:rPr>
          <w:sz w:val="22"/>
          <w:szCs w:val="22"/>
          <w:lang w:eastAsia="x-none"/>
        </w:rPr>
      </w:pPr>
      <w:r w:rsidRPr="00465032">
        <w:rPr>
          <w:sz w:val="22"/>
          <w:szCs w:val="22"/>
          <w:lang w:eastAsia="x-none"/>
        </w:rPr>
        <w:t xml:space="preserve">Here, the conjugate product of the frequency response of the k-th tone and the frequency response of the k + m-th tone can be rewritten as, </w:t>
      </w:r>
    </w:p>
    <w:p w:rsidR="007E218E" w:rsidRPr="00465032" w:rsidRDefault="007E218E" w:rsidP="00465032">
      <w:pPr>
        <w:ind w:left="0" w:firstLine="0"/>
        <w:rPr>
          <w:sz w:val="22"/>
          <w:szCs w:val="22"/>
          <w:lang w:eastAsia="x-none"/>
        </w:rPr>
      </w:pPr>
    </w:p>
    <w:p w:rsidR="007E218E" w:rsidRPr="00465032" w:rsidRDefault="007E218E" w:rsidP="007E218E">
      <w:pPr>
        <w:jc w:val="center"/>
        <w:rPr>
          <w:color w:val="000000" w:themeColor="text1"/>
          <w:kern w:val="2"/>
          <w:sz w:val="22"/>
          <w:szCs w:val="22"/>
        </w:rPr>
      </w:pPr>
      <w:r w:rsidRPr="00465032">
        <w:rPr>
          <w:position w:val="-30"/>
          <w:sz w:val="22"/>
          <w:szCs w:val="22"/>
        </w:rPr>
        <w:object w:dxaOrig="7520" w:dyaOrig="720">
          <v:shape id="_x0000_i1036" type="#_x0000_t75" style="width:376.65pt;height:36.2pt" o:ole="">
            <v:imagedata r:id="rId32" o:title=""/>
          </v:shape>
          <o:OLEObject Type="Embed" ProgID="Equation.DSMT4" ShapeID="_x0000_i1036" DrawAspect="Content" ObjectID="_1609700466" r:id="rId33"/>
        </w:object>
      </w:r>
    </w:p>
    <w:p w:rsidR="007E218E" w:rsidRPr="00465032" w:rsidRDefault="007E218E" w:rsidP="007E218E">
      <w:pPr>
        <w:jc w:val="center"/>
        <w:rPr>
          <w:sz w:val="22"/>
          <w:szCs w:val="22"/>
        </w:rPr>
      </w:pPr>
      <w:r w:rsidRPr="00465032">
        <w:rPr>
          <w:position w:val="-28"/>
          <w:sz w:val="22"/>
          <w:szCs w:val="22"/>
        </w:rPr>
        <w:object w:dxaOrig="3460" w:dyaOrig="680">
          <v:shape id="_x0000_i1037" type="#_x0000_t75" style="width:171.9pt;height:33.3pt" o:ole="">
            <v:imagedata r:id="rId34" o:title=""/>
          </v:shape>
          <o:OLEObject Type="Embed" ProgID="Equation.DSMT4" ShapeID="_x0000_i1037" DrawAspect="Content" ObjectID="_1609700467" r:id="rId35"/>
        </w:object>
      </w:r>
      <w:r w:rsidRPr="00465032">
        <w:rPr>
          <w:rFonts w:hint="eastAsia"/>
          <w:sz w:val="22"/>
          <w:szCs w:val="22"/>
        </w:rPr>
        <w:t xml:space="preserve">  (7)</w:t>
      </w:r>
    </w:p>
    <w:p w:rsidR="007E218E" w:rsidRPr="00465032" w:rsidRDefault="007E218E" w:rsidP="007E218E">
      <w:pPr>
        <w:rPr>
          <w:sz w:val="22"/>
          <w:szCs w:val="22"/>
        </w:rPr>
      </w:pPr>
      <w:r w:rsidRPr="00465032">
        <w:rPr>
          <w:rFonts w:hint="eastAsia"/>
          <w:sz w:val="22"/>
          <w:szCs w:val="22"/>
          <w:lang w:eastAsia="ko-KR"/>
        </w:rPr>
        <w:t>w</w:t>
      </w:r>
      <w:r w:rsidRPr="00465032">
        <w:rPr>
          <w:sz w:val="22"/>
          <w:szCs w:val="22"/>
          <w:lang w:eastAsia="ko-KR"/>
        </w:rPr>
        <w:t>here</w:t>
      </w:r>
      <w:r w:rsidRPr="00465032">
        <w:rPr>
          <w:rFonts w:hint="eastAsia"/>
          <w:sz w:val="22"/>
          <w:szCs w:val="22"/>
        </w:rPr>
        <w:t xml:space="preserve"> </w:t>
      </w:r>
      <w:r w:rsidRPr="00465032">
        <w:rPr>
          <w:position w:val="-30"/>
          <w:sz w:val="22"/>
          <w:szCs w:val="22"/>
        </w:rPr>
        <w:object w:dxaOrig="5620" w:dyaOrig="700">
          <v:shape id="_x0000_i1038" type="#_x0000_t75" style="width:280.9pt;height:34.95pt" o:ole="">
            <v:imagedata r:id="rId36" o:title=""/>
          </v:shape>
          <o:OLEObject Type="Embed" ProgID="Equation.DSMT4" ShapeID="_x0000_i1038" DrawAspect="Content" ObjectID="_1609700468" r:id="rId37"/>
        </w:object>
      </w:r>
      <w:r w:rsidRPr="00465032">
        <w:rPr>
          <w:rFonts w:hint="eastAsia"/>
          <w:sz w:val="22"/>
          <w:szCs w:val="22"/>
        </w:rPr>
        <w:t xml:space="preserve">. </w:t>
      </w:r>
    </w:p>
    <w:p w:rsidR="007E218E" w:rsidRPr="00465032" w:rsidRDefault="007E218E" w:rsidP="007E218E">
      <w:pPr>
        <w:ind w:left="0" w:firstLine="0"/>
        <w:rPr>
          <w:sz w:val="22"/>
          <w:szCs w:val="22"/>
          <w:lang w:eastAsia="x-none"/>
        </w:rPr>
      </w:pPr>
    </w:p>
    <w:p w:rsidR="007E218E" w:rsidRPr="00465032" w:rsidRDefault="007E218E" w:rsidP="00465032">
      <w:pPr>
        <w:ind w:left="0" w:firstLine="0"/>
        <w:rPr>
          <w:sz w:val="22"/>
          <w:szCs w:val="22"/>
          <w:lang w:eastAsia="x-none"/>
        </w:rPr>
      </w:pPr>
      <w:r w:rsidRPr="00465032">
        <w:rPr>
          <w:sz w:val="22"/>
          <w:szCs w:val="22"/>
          <w:lang w:eastAsia="x-none"/>
        </w:rPr>
        <w:t>If the average of the conjugate products between the k-th tone and the k + m-th tone is calculated,</w:t>
      </w:r>
    </w:p>
    <w:p w:rsidR="007E218E" w:rsidRPr="00465032" w:rsidRDefault="007E218E" w:rsidP="007E218E">
      <w:pPr>
        <w:jc w:val="center"/>
        <w:rPr>
          <w:sz w:val="22"/>
          <w:szCs w:val="22"/>
        </w:rPr>
      </w:pPr>
      <w:r w:rsidRPr="00465032">
        <w:rPr>
          <w:position w:val="-66"/>
          <w:sz w:val="22"/>
          <w:szCs w:val="22"/>
        </w:rPr>
        <w:object w:dxaOrig="5780" w:dyaOrig="1440">
          <v:shape id="_x0000_i1039" type="#_x0000_t75" style="width:289.65pt;height:1in" o:ole="">
            <v:imagedata r:id="rId38" o:title=""/>
          </v:shape>
          <o:OLEObject Type="Embed" ProgID="Equation.DSMT4" ShapeID="_x0000_i1039" DrawAspect="Content" ObjectID="_1609700469" r:id="rId39"/>
        </w:object>
      </w:r>
      <w:r w:rsidRPr="00465032">
        <w:rPr>
          <w:rFonts w:hint="eastAsia"/>
          <w:sz w:val="22"/>
          <w:szCs w:val="22"/>
        </w:rPr>
        <w:t xml:space="preserve"> (8)</w:t>
      </w:r>
    </w:p>
    <w:p w:rsidR="007E218E" w:rsidRPr="00465032" w:rsidRDefault="007E218E" w:rsidP="00465032">
      <w:pPr>
        <w:ind w:left="0" w:firstLine="0"/>
        <w:rPr>
          <w:sz w:val="22"/>
          <w:szCs w:val="22"/>
          <w:lang w:val="en-US" w:eastAsia="x-none"/>
        </w:rPr>
      </w:pPr>
      <w:r w:rsidRPr="00465032">
        <w:rPr>
          <w:sz w:val="22"/>
          <w:szCs w:val="22"/>
          <w:lang w:val="en-US" w:eastAsia="x-none"/>
        </w:rPr>
        <w:t>Assuming there is no correlation between different channel taps,</w:t>
      </w:r>
      <w:r w:rsidRPr="00465032">
        <w:rPr>
          <w:position w:val="-14"/>
          <w:sz w:val="22"/>
          <w:szCs w:val="22"/>
        </w:rPr>
        <w:object w:dxaOrig="1579" w:dyaOrig="400">
          <v:shape id="_x0000_i1040" type="#_x0000_t75" style="width:79.1pt;height:20pt" o:ole="">
            <v:imagedata r:id="rId40" o:title=""/>
          </v:shape>
          <o:OLEObject Type="Embed" ProgID="Equation.DSMT4" ShapeID="_x0000_i1040" DrawAspect="Content" ObjectID="_1609700470" r:id="rId41"/>
        </w:object>
      </w:r>
      <w:r w:rsidRPr="00465032">
        <w:rPr>
          <w:sz w:val="22"/>
          <w:szCs w:val="22"/>
          <w:lang w:val="en-US" w:eastAsia="x-none"/>
        </w:rPr>
        <w:t xml:space="preserve">. Therefore, the phase distortion due to the multipath channel can be compensated by using the phase value at the mth tone after the IFFT operation of the channel delay profile as shown in Equation (8). For reference, we can obtain </w:t>
      </w:r>
      <w:r w:rsidRPr="00465032">
        <w:rPr>
          <w:position w:val="-14"/>
          <w:sz w:val="22"/>
          <w:szCs w:val="22"/>
        </w:rPr>
        <w:object w:dxaOrig="639" w:dyaOrig="400">
          <v:shape id="_x0000_i1041" type="#_x0000_t75" style="width:31.65pt;height:20pt" o:ole="">
            <v:imagedata r:id="rId42" o:title=""/>
          </v:shape>
          <o:OLEObject Type="Embed" ProgID="Equation.DSMT4" ShapeID="_x0000_i1041" DrawAspect="Content" ObjectID="_1609700471" r:id="rId43"/>
        </w:object>
      </w:r>
      <w:r w:rsidRPr="00465032">
        <w:rPr>
          <w:sz w:val="22"/>
          <w:szCs w:val="22"/>
        </w:rPr>
        <w:t xml:space="preserve"> via </w:t>
      </w:r>
      <w:r w:rsidRPr="00465032">
        <w:rPr>
          <w:sz w:val="22"/>
          <w:szCs w:val="22"/>
          <w:lang w:val="en-US" w:eastAsia="x-none"/>
        </w:rPr>
        <w:t>averaging the conjugate product between two tones separated by m tones. Based on the analysis, the timing difference between the transmitter and the receiver and the distance between the two devices can be obtained by the following equation,</w:t>
      </w:r>
    </w:p>
    <w:p w:rsidR="007E218E" w:rsidRPr="00465032" w:rsidRDefault="007E218E" w:rsidP="007E218E">
      <w:pPr>
        <w:jc w:val="center"/>
        <w:rPr>
          <w:sz w:val="22"/>
          <w:szCs w:val="22"/>
        </w:rPr>
      </w:pPr>
      <w:r w:rsidRPr="00465032">
        <w:rPr>
          <w:sz w:val="22"/>
          <w:szCs w:val="22"/>
        </w:rPr>
        <w:lastRenderedPageBreak/>
        <w:t>T</w:t>
      </w:r>
      <w:r w:rsidRPr="00465032">
        <w:rPr>
          <w:rFonts w:hint="eastAsia"/>
          <w:sz w:val="22"/>
          <w:szCs w:val="22"/>
        </w:rPr>
        <w:t xml:space="preserve">iming difference: </w:t>
      </w:r>
      <w:r w:rsidRPr="00465032">
        <w:rPr>
          <w:position w:val="-28"/>
          <w:sz w:val="22"/>
          <w:szCs w:val="22"/>
        </w:rPr>
        <w:object w:dxaOrig="2140" w:dyaOrig="700">
          <v:shape id="_x0000_i1042" type="#_x0000_t75" style="width:106.95pt;height:34.95pt" o:ole="">
            <v:imagedata r:id="rId44" o:title=""/>
          </v:shape>
          <o:OLEObject Type="Embed" ProgID="Equation.DSMT4" ShapeID="_x0000_i1042" DrawAspect="Content" ObjectID="_1609700472" r:id="rId45"/>
        </w:object>
      </w:r>
      <w:r w:rsidRPr="00465032">
        <w:rPr>
          <w:rFonts w:hint="eastAsia"/>
          <w:sz w:val="22"/>
          <w:szCs w:val="22"/>
        </w:rPr>
        <w:t xml:space="preserve"> (9)</w:t>
      </w:r>
    </w:p>
    <w:p w:rsidR="007E218E" w:rsidRPr="00465032" w:rsidRDefault="007E218E" w:rsidP="007E218E">
      <w:pPr>
        <w:jc w:val="center"/>
        <w:rPr>
          <w:sz w:val="22"/>
          <w:szCs w:val="22"/>
        </w:rPr>
      </w:pPr>
      <w:r w:rsidRPr="00465032">
        <w:rPr>
          <w:rFonts w:hint="eastAsia"/>
          <w:sz w:val="22"/>
          <w:szCs w:val="22"/>
        </w:rPr>
        <w:t xml:space="preserve"> </w:t>
      </w:r>
      <w:r w:rsidRPr="00465032">
        <w:rPr>
          <w:rFonts w:hint="eastAsia"/>
          <w:sz w:val="22"/>
          <w:szCs w:val="22"/>
          <w:lang w:eastAsia="ko-KR"/>
        </w:rPr>
        <w:t>d</w:t>
      </w:r>
      <w:r w:rsidRPr="00465032">
        <w:rPr>
          <w:sz w:val="22"/>
          <w:szCs w:val="22"/>
          <w:lang w:eastAsia="ko-KR"/>
        </w:rPr>
        <w:t>istance</w:t>
      </w:r>
      <w:r w:rsidRPr="00465032">
        <w:rPr>
          <w:rFonts w:hint="eastAsia"/>
          <w:sz w:val="22"/>
          <w:szCs w:val="22"/>
        </w:rPr>
        <w:t xml:space="preserve">: </w:t>
      </w:r>
      <w:r w:rsidRPr="00465032">
        <w:rPr>
          <w:position w:val="-28"/>
          <w:sz w:val="22"/>
          <w:szCs w:val="22"/>
        </w:rPr>
        <w:object w:dxaOrig="2560" w:dyaOrig="740">
          <v:shape id="_x0000_i1043" type="#_x0000_t75" style="width:128.6pt;height:37.05pt" o:ole="">
            <v:imagedata r:id="rId46" o:title=""/>
          </v:shape>
          <o:OLEObject Type="Embed" ProgID="Equation.DSMT4" ShapeID="_x0000_i1043" DrawAspect="Content" ObjectID="_1609700473" r:id="rId47"/>
        </w:object>
      </w:r>
      <w:r w:rsidRPr="00465032">
        <w:rPr>
          <w:rFonts w:hint="eastAsia"/>
          <w:sz w:val="22"/>
          <w:szCs w:val="22"/>
        </w:rPr>
        <w:t xml:space="preserve"> (10)</w:t>
      </w:r>
    </w:p>
    <w:p w:rsidR="007E218E" w:rsidRPr="00465032" w:rsidRDefault="007E218E" w:rsidP="00465032">
      <w:pPr>
        <w:ind w:left="0" w:firstLine="0"/>
        <w:rPr>
          <w:sz w:val="22"/>
          <w:szCs w:val="22"/>
          <w:lang w:val="en-US" w:eastAsia="x-none"/>
        </w:rPr>
      </w:pPr>
    </w:p>
    <w:sectPr w:rsidR="007E218E" w:rsidRPr="00465032"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7BD" w:rsidRDefault="007B27BD" w:rsidP="003D7EE6">
      <w:r>
        <w:separator/>
      </w:r>
    </w:p>
  </w:endnote>
  <w:endnote w:type="continuationSeparator" w:id="0">
    <w:p w:rsidR="007B27BD" w:rsidRDefault="007B27B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7BD" w:rsidRDefault="007B27BD" w:rsidP="003D7EE6">
      <w:r>
        <w:separator/>
      </w:r>
    </w:p>
  </w:footnote>
  <w:footnote w:type="continuationSeparator" w:id="0">
    <w:p w:rsidR="007B27BD" w:rsidRDefault="007B27B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B7583A"/>
    <w:multiLevelType w:val="hybridMultilevel"/>
    <w:tmpl w:val="E2F6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9B5D0F"/>
    <w:multiLevelType w:val="hybridMultilevel"/>
    <w:tmpl w:val="E854779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9"/>
  </w:num>
  <w:num w:numId="3">
    <w:abstractNumId w:val="1"/>
  </w:num>
  <w:num w:numId="4">
    <w:abstractNumId w:val="11"/>
  </w:num>
  <w:num w:numId="5">
    <w:abstractNumId w:val="14"/>
  </w:num>
  <w:num w:numId="6">
    <w:abstractNumId w:val="0"/>
  </w:num>
  <w:num w:numId="7">
    <w:abstractNumId w:val="15"/>
  </w:num>
  <w:num w:numId="8">
    <w:abstractNumId w:val="8"/>
  </w:num>
  <w:num w:numId="9">
    <w:abstractNumId w:val="4"/>
  </w:num>
  <w:num w:numId="10">
    <w:abstractNumId w:val="5"/>
  </w:num>
  <w:num w:numId="11">
    <w:abstractNumId w:val="3"/>
  </w:num>
  <w:num w:numId="12">
    <w:abstractNumId w:val="10"/>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32"/>
    <w:rsid w:val="00002B75"/>
    <w:rsid w:val="00003E7F"/>
    <w:rsid w:val="00005E73"/>
    <w:rsid w:val="00007A1E"/>
    <w:rsid w:val="00007D6E"/>
    <w:rsid w:val="00007E8A"/>
    <w:rsid w:val="000110E9"/>
    <w:rsid w:val="00011A31"/>
    <w:rsid w:val="00011CC5"/>
    <w:rsid w:val="00012B5E"/>
    <w:rsid w:val="00013658"/>
    <w:rsid w:val="000136DC"/>
    <w:rsid w:val="0001467D"/>
    <w:rsid w:val="0001545B"/>
    <w:rsid w:val="000159BD"/>
    <w:rsid w:val="00016163"/>
    <w:rsid w:val="00021648"/>
    <w:rsid w:val="00023A76"/>
    <w:rsid w:val="0002622E"/>
    <w:rsid w:val="00026853"/>
    <w:rsid w:val="0003526C"/>
    <w:rsid w:val="00036284"/>
    <w:rsid w:val="00037698"/>
    <w:rsid w:val="00042D97"/>
    <w:rsid w:val="0004511E"/>
    <w:rsid w:val="00046853"/>
    <w:rsid w:val="00052D13"/>
    <w:rsid w:val="00054B3D"/>
    <w:rsid w:val="00055D31"/>
    <w:rsid w:val="000564CF"/>
    <w:rsid w:val="0006272A"/>
    <w:rsid w:val="000670B8"/>
    <w:rsid w:val="000716DB"/>
    <w:rsid w:val="00071E20"/>
    <w:rsid w:val="00072AEC"/>
    <w:rsid w:val="00072EBC"/>
    <w:rsid w:val="00073090"/>
    <w:rsid w:val="00074C76"/>
    <w:rsid w:val="000752A7"/>
    <w:rsid w:val="00076250"/>
    <w:rsid w:val="000768CF"/>
    <w:rsid w:val="00081E8E"/>
    <w:rsid w:val="00082325"/>
    <w:rsid w:val="000827C5"/>
    <w:rsid w:val="000828C6"/>
    <w:rsid w:val="00091048"/>
    <w:rsid w:val="000918EB"/>
    <w:rsid w:val="0009322D"/>
    <w:rsid w:val="000A2A26"/>
    <w:rsid w:val="000A2E91"/>
    <w:rsid w:val="000A76DF"/>
    <w:rsid w:val="000B0D55"/>
    <w:rsid w:val="000B3921"/>
    <w:rsid w:val="000B3BE5"/>
    <w:rsid w:val="000C1430"/>
    <w:rsid w:val="000C1EA0"/>
    <w:rsid w:val="000C2D64"/>
    <w:rsid w:val="000D00AD"/>
    <w:rsid w:val="000D3074"/>
    <w:rsid w:val="000D5B28"/>
    <w:rsid w:val="000D6663"/>
    <w:rsid w:val="000D7354"/>
    <w:rsid w:val="000E0F4F"/>
    <w:rsid w:val="000E27C1"/>
    <w:rsid w:val="000E391B"/>
    <w:rsid w:val="000E450E"/>
    <w:rsid w:val="000E5875"/>
    <w:rsid w:val="000E5A90"/>
    <w:rsid w:val="000F3379"/>
    <w:rsid w:val="000F3F02"/>
    <w:rsid w:val="000F5D80"/>
    <w:rsid w:val="000F73CF"/>
    <w:rsid w:val="000F786E"/>
    <w:rsid w:val="00100B17"/>
    <w:rsid w:val="0010224C"/>
    <w:rsid w:val="0010352F"/>
    <w:rsid w:val="001063EC"/>
    <w:rsid w:val="0011107F"/>
    <w:rsid w:val="001110DF"/>
    <w:rsid w:val="00113A29"/>
    <w:rsid w:val="00115B05"/>
    <w:rsid w:val="00116B52"/>
    <w:rsid w:val="00120876"/>
    <w:rsid w:val="00122066"/>
    <w:rsid w:val="001256CD"/>
    <w:rsid w:val="00126BC0"/>
    <w:rsid w:val="00131820"/>
    <w:rsid w:val="001352D6"/>
    <w:rsid w:val="00142824"/>
    <w:rsid w:val="00145B47"/>
    <w:rsid w:val="001476B2"/>
    <w:rsid w:val="001506F1"/>
    <w:rsid w:val="00151D8E"/>
    <w:rsid w:val="00155A4C"/>
    <w:rsid w:val="0016000C"/>
    <w:rsid w:val="00160F0D"/>
    <w:rsid w:val="001617D3"/>
    <w:rsid w:val="0016199C"/>
    <w:rsid w:val="001620B9"/>
    <w:rsid w:val="00166206"/>
    <w:rsid w:val="001725A9"/>
    <w:rsid w:val="00175951"/>
    <w:rsid w:val="0017682E"/>
    <w:rsid w:val="00181114"/>
    <w:rsid w:val="0018242D"/>
    <w:rsid w:val="00182A4D"/>
    <w:rsid w:val="001833C1"/>
    <w:rsid w:val="00183A08"/>
    <w:rsid w:val="00183CA7"/>
    <w:rsid w:val="001844E8"/>
    <w:rsid w:val="00184F8C"/>
    <w:rsid w:val="00185653"/>
    <w:rsid w:val="00187379"/>
    <w:rsid w:val="00187FDF"/>
    <w:rsid w:val="001915FB"/>
    <w:rsid w:val="001926E2"/>
    <w:rsid w:val="00194ECD"/>
    <w:rsid w:val="001A3AAC"/>
    <w:rsid w:val="001A4DF7"/>
    <w:rsid w:val="001B3756"/>
    <w:rsid w:val="001B680E"/>
    <w:rsid w:val="001C03E8"/>
    <w:rsid w:val="001C07B6"/>
    <w:rsid w:val="001C124C"/>
    <w:rsid w:val="001C32BD"/>
    <w:rsid w:val="001C6812"/>
    <w:rsid w:val="001C7CE0"/>
    <w:rsid w:val="001D4528"/>
    <w:rsid w:val="001D5920"/>
    <w:rsid w:val="001E3995"/>
    <w:rsid w:val="001E5DBB"/>
    <w:rsid w:val="001F2388"/>
    <w:rsid w:val="001F2693"/>
    <w:rsid w:val="001F7C29"/>
    <w:rsid w:val="002037C6"/>
    <w:rsid w:val="00203C38"/>
    <w:rsid w:val="00204704"/>
    <w:rsid w:val="002048FC"/>
    <w:rsid w:val="00207F14"/>
    <w:rsid w:val="0021378F"/>
    <w:rsid w:val="0021381E"/>
    <w:rsid w:val="002141D3"/>
    <w:rsid w:val="002142BB"/>
    <w:rsid w:val="00220551"/>
    <w:rsid w:val="002213B1"/>
    <w:rsid w:val="00222F45"/>
    <w:rsid w:val="00223023"/>
    <w:rsid w:val="0022371C"/>
    <w:rsid w:val="002242A7"/>
    <w:rsid w:val="00225289"/>
    <w:rsid w:val="00226D8C"/>
    <w:rsid w:val="00227526"/>
    <w:rsid w:val="002313A0"/>
    <w:rsid w:val="0023178F"/>
    <w:rsid w:val="0023360A"/>
    <w:rsid w:val="002401E5"/>
    <w:rsid w:val="00240ABD"/>
    <w:rsid w:val="00242EBF"/>
    <w:rsid w:val="00243D2F"/>
    <w:rsid w:val="00247E6A"/>
    <w:rsid w:val="0025248E"/>
    <w:rsid w:val="00255F82"/>
    <w:rsid w:val="0026126B"/>
    <w:rsid w:val="00261789"/>
    <w:rsid w:val="00261D6B"/>
    <w:rsid w:val="00262170"/>
    <w:rsid w:val="00263DA5"/>
    <w:rsid w:val="00265009"/>
    <w:rsid w:val="00266976"/>
    <w:rsid w:val="00267D2C"/>
    <w:rsid w:val="002718DE"/>
    <w:rsid w:val="00274863"/>
    <w:rsid w:val="002766DA"/>
    <w:rsid w:val="002769F4"/>
    <w:rsid w:val="00276A66"/>
    <w:rsid w:val="0027758D"/>
    <w:rsid w:val="002775D2"/>
    <w:rsid w:val="002776E5"/>
    <w:rsid w:val="002804D8"/>
    <w:rsid w:val="00284D73"/>
    <w:rsid w:val="00286F9C"/>
    <w:rsid w:val="0028719E"/>
    <w:rsid w:val="00292367"/>
    <w:rsid w:val="00292368"/>
    <w:rsid w:val="00292C00"/>
    <w:rsid w:val="00294CBE"/>
    <w:rsid w:val="00295F47"/>
    <w:rsid w:val="0029738F"/>
    <w:rsid w:val="002A0440"/>
    <w:rsid w:val="002A0B29"/>
    <w:rsid w:val="002A3172"/>
    <w:rsid w:val="002A4216"/>
    <w:rsid w:val="002A4533"/>
    <w:rsid w:val="002A4596"/>
    <w:rsid w:val="002A518C"/>
    <w:rsid w:val="002A6289"/>
    <w:rsid w:val="002B06D8"/>
    <w:rsid w:val="002B082E"/>
    <w:rsid w:val="002B2AC7"/>
    <w:rsid w:val="002B39DD"/>
    <w:rsid w:val="002B555B"/>
    <w:rsid w:val="002B63B7"/>
    <w:rsid w:val="002B63F3"/>
    <w:rsid w:val="002B7340"/>
    <w:rsid w:val="002C1A49"/>
    <w:rsid w:val="002C2C30"/>
    <w:rsid w:val="002C3136"/>
    <w:rsid w:val="002C6DA7"/>
    <w:rsid w:val="002C6FAF"/>
    <w:rsid w:val="002D5EF5"/>
    <w:rsid w:val="002D6FD3"/>
    <w:rsid w:val="002E2989"/>
    <w:rsid w:val="002F1254"/>
    <w:rsid w:val="002F4194"/>
    <w:rsid w:val="002F6C15"/>
    <w:rsid w:val="00301014"/>
    <w:rsid w:val="0030107C"/>
    <w:rsid w:val="003034E3"/>
    <w:rsid w:val="00303BED"/>
    <w:rsid w:val="003050FB"/>
    <w:rsid w:val="00306233"/>
    <w:rsid w:val="00306639"/>
    <w:rsid w:val="003068A0"/>
    <w:rsid w:val="00306E1A"/>
    <w:rsid w:val="00310FA6"/>
    <w:rsid w:val="0031445C"/>
    <w:rsid w:val="0031470B"/>
    <w:rsid w:val="00320FF5"/>
    <w:rsid w:val="003238AF"/>
    <w:rsid w:val="00323F34"/>
    <w:rsid w:val="00324D1D"/>
    <w:rsid w:val="003253DA"/>
    <w:rsid w:val="0032554A"/>
    <w:rsid w:val="00327C24"/>
    <w:rsid w:val="00331A03"/>
    <w:rsid w:val="00332323"/>
    <w:rsid w:val="0033296C"/>
    <w:rsid w:val="0033384F"/>
    <w:rsid w:val="00335A84"/>
    <w:rsid w:val="0033731E"/>
    <w:rsid w:val="00340ABF"/>
    <w:rsid w:val="00340B01"/>
    <w:rsid w:val="0034194D"/>
    <w:rsid w:val="00342B20"/>
    <w:rsid w:val="0034384B"/>
    <w:rsid w:val="003440EE"/>
    <w:rsid w:val="00346585"/>
    <w:rsid w:val="00347DE8"/>
    <w:rsid w:val="003506F3"/>
    <w:rsid w:val="0035171E"/>
    <w:rsid w:val="00353341"/>
    <w:rsid w:val="00353478"/>
    <w:rsid w:val="0035394E"/>
    <w:rsid w:val="00353950"/>
    <w:rsid w:val="0036087F"/>
    <w:rsid w:val="0036310D"/>
    <w:rsid w:val="0036600D"/>
    <w:rsid w:val="003665AB"/>
    <w:rsid w:val="00366FE0"/>
    <w:rsid w:val="003723C9"/>
    <w:rsid w:val="00372BAA"/>
    <w:rsid w:val="0037614F"/>
    <w:rsid w:val="00376A0E"/>
    <w:rsid w:val="00380A82"/>
    <w:rsid w:val="003812B2"/>
    <w:rsid w:val="00382120"/>
    <w:rsid w:val="0038267C"/>
    <w:rsid w:val="00390007"/>
    <w:rsid w:val="00391F4F"/>
    <w:rsid w:val="00393571"/>
    <w:rsid w:val="003946EE"/>
    <w:rsid w:val="003A0D5C"/>
    <w:rsid w:val="003A148E"/>
    <w:rsid w:val="003A1577"/>
    <w:rsid w:val="003A2E58"/>
    <w:rsid w:val="003A66E8"/>
    <w:rsid w:val="003A7925"/>
    <w:rsid w:val="003B1516"/>
    <w:rsid w:val="003B188B"/>
    <w:rsid w:val="003B3264"/>
    <w:rsid w:val="003B720E"/>
    <w:rsid w:val="003C1770"/>
    <w:rsid w:val="003C293C"/>
    <w:rsid w:val="003C4399"/>
    <w:rsid w:val="003C4ACE"/>
    <w:rsid w:val="003C4D1F"/>
    <w:rsid w:val="003C620F"/>
    <w:rsid w:val="003D1C0A"/>
    <w:rsid w:val="003D38D8"/>
    <w:rsid w:val="003D4FA5"/>
    <w:rsid w:val="003D50DF"/>
    <w:rsid w:val="003D76DD"/>
    <w:rsid w:val="003D7EE6"/>
    <w:rsid w:val="003E2CFF"/>
    <w:rsid w:val="003E2FA2"/>
    <w:rsid w:val="003E3B28"/>
    <w:rsid w:val="003E6201"/>
    <w:rsid w:val="003E70EE"/>
    <w:rsid w:val="003F097E"/>
    <w:rsid w:val="003F0BEF"/>
    <w:rsid w:val="003F3869"/>
    <w:rsid w:val="003F5A64"/>
    <w:rsid w:val="003F5EEF"/>
    <w:rsid w:val="003F741C"/>
    <w:rsid w:val="0040153A"/>
    <w:rsid w:val="00402875"/>
    <w:rsid w:val="0040384C"/>
    <w:rsid w:val="00406EC0"/>
    <w:rsid w:val="00407E77"/>
    <w:rsid w:val="004118A2"/>
    <w:rsid w:val="004119F5"/>
    <w:rsid w:val="004119F7"/>
    <w:rsid w:val="00413144"/>
    <w:rsid w:val="0041446C"/>
    <w:rsid w:val="0041526C"/>
    <w:rsid w:val="0041768C"/>
    <w:rsid w:val="00420917"/>
    <w:rsid w:val="00424AE1"/>
    <w:rsid w:val="00424C11"/>
    <w:rsid w:val="00424ED9"/>
    <w:rsid w:val="00425D81"/>
    <w:rsid w:val="00427468"/>
    <w:rsid w:val="00431D4C"/>
    <w:rsid w:val="004358B8"/>
    <w:rsid w:val="0044001C"/>
    <w:rsid w:val="00440285"/>
    <w:rsid w:val="0044066A"/>
    <w:rsid w:val="0044135C"/>
    <w:rsid w:val="00443CA1"/>
    <w:rsid w:val="004441B4"/>
    <w:rsid w:val="00446525"/>
    <w:rsid w:val="00446A7E"/>
    <w:rsid w:val="0045135B"/>
    <w:rsid w:val="0045401B"/>
    <w:rsid w:val="0045491F"/>
    <w:rsid w:val="00462286"/>
    <w:rsid w:val="004627F0"/>
    <w:rsid w:val="00464C1C"/>
    <w:rsid w:val="00465032"/>
    <w:rsid w:val="00467670"/>
    <w:rsid w:val="00467784"/>
    <w:rsid w:val="00471084"/>
    <w:rsid w:val="00473FF8"/>
    <w:rsid w:val="00476275"/>
    <w:rsid w:val="00477DC7"/>
    <w:rsid w:val="004828B2"/>
    <w:rsid w:val="004834D8"/>
    <w:rsid w:val="0048410A"/>
    <w:rsid w:val="00484404"/>
    <w:rsid w:val="0048455F"/>
    <w:rsid w:val="00485879"/>
    <w:rsid w:val="00487239"/>
    <w:rsid w:val="004875A4"/>
    <w:rsid w:val="0049206B"/>
    <w:rsid w:val="00493CB0"/>
    <w:rsid w:val="00494AD3"/>
    <w:rsid w:val="0049635B"/>
    <w:rsid w:val="004A14AE"/>
    <w:rsid w:val="004A315C"/>
    <w:rsid w:val="004A339D"/>
    <w:rsid w:val="004A4734"/>
    <w:rsid w:val="004A54AD"/>
    <w:rsid w:val="004A5911"/>
    <w:rsid w:val="004A6C7F"/>
    <w:rsid w:val="004A7A7E"/>
    <w:rsid w:val="004B3B68"/>
    <w:rsid w:val="004B6B71"/>
    <w:rsid w:val="004C0098"/>
    <w:rsid w:val="004C045E"/>
    <w:rsid w:val="004C06AF"/>
    <w:rsid w:val="004C0D03"/>
    <w:rsid w:val="004C498E"/>
    <w:rsid w:val="004D042E"/>
    <w:rsid w:val="004D04A9"/>
    <w:rsid w:val="004D1A87"/>
    <w:rsid w:val="004D5494"/>
    <w:rsid w:val="004E15D8"/>
    <w:rsid w:val="004E3E3E"/>
    <w:rsid w:val="004E76A8"/>
    <w:rsid w:val="004F3C57"/>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18B4"/>
    <w:rsid w:val="00521B7E"/>
    <w:rsid w:val="00525C83"/>
    <w:rsid w:val="005262A4"/>
    <w:rsid w:val="00526918"/>
    <w:rsid w:val="00527580"/>
    <w:rsid w:val="005315C6"/>
    <w:rsid w:val="00533041"/>
    <w:rsid w:val="00533CFB"/>
    <w:rsid w:val="0053425E"/>
    <w:rsid w:val="00540897"/>
    <w:rsid w:val="005418E6"/>
    <w:rsid w:val="00541B7D"/>
    <w:rsid w:val="0054348D"/>
    <w:rsid w:val="005442DC"/>
    <w:rsid w:val="0054490F"/>
    <w:rsid w:val="00545615"/>
    <w:rsid w:val="00546011"/>
    <w:rsid w:val="005461EF"/>
    <w:rsid w:val="005473E4"/>
    <w:rsid w:val="005503CF"/>
    <w:rsid w:val="00550DBE"/>
    <w:rsid w:val="005519DC"/>
    <w:rsid w:val="00552306"/>
    <w:rsid w:val="005528FB"/>
    <w:rsid w:val="0055574B"/>
    <w:rsid w:val="00555DB6"/>
    <w:rsid w:val="005572F1"/>
    <w:rsid w:val="00563B5C"/>
    <w:rsid w:val="00563E4F"/>
    <w:rsid w:val="00566954"/>
    <w:rsid w:val="00566DF5"/>
    <w:rsid w:val="005679AD"/>
    <w:rsid w:val="00567F9D"/>
    <w:rsid w:val="005708C5"/>
    <w:rsid w:val="00572A46"/>
    <w:rsid w:val="0057324E"/>
    <w:rsid w:val="00575094"/>
    <w:rsid w:val="0057604E"/>
    <w:rsid w:val="00577857"/>
    <w:rsid w:val="005814E9"/>
    <w:rsid w:val="005827DD"/>
    <w:rsid w:val="00583BD0"/>
    <w:rsid w:val="0058457A"/>
    <w:rsid w:val="00584D92"/>
    <w:rsid w:val="0058623F"/>
    <w:rsid w:val="00586384"/>
    <w:rsid w:val="005873BE"/>
    <w:rsid w:val="005903EA"/>
    <w:rsid w:val="00594EF3"/>
    <w:rsid w:val="00595DBE"/>
    <w:rsid w:val="005A396A"/>
    <w:rsid w:val="005A4CCC"/>
    <w:rsid w:val="005A5034"/>
    <w:rsid w:val="005B0D9A"/>
    <w:rsid w:val="005B2612"/>
    <w:rsid w:val="005B3004"/>
    <w:rsid w:val="005B5604"/>
    <w:rsid w:val="005B6F8E"/>
    <w:rsid w:val="005B71F4"/>
    <w:rsid w:val="005C2F19"/>
    <w:rsid w:val="005C5B53"/>
    <w:rsid w:val="005D0DD2"/>
    <w:rsid w:val="005D1C03"/>
    <w:rsid w:val="005D29E7"/>
    <w:rsid w:val="005D40E0"/>
    <w:rsid w:val="005D4E2A"/>
    <w:rsid w:val="005D52DB"/>
    <w:rsid w:val="005D5EA1"/>
    <w:rsid w:val="005E0ECF"/>
    <w:rsid w:val="005E4772"/>
    <w:rsid w:val="005E6A52"/>
    <w:rsid w:val="005E7A41"/>
    <w:rsid w:val="005F1577"/>
    <w:rsid w:val="005F157A"/>
    <w:rsid w:val="005F1A79"/>
    <w:rsid w:val="005F1BF0"/>
    <w:rsid w:val="005F2A50"/>
    <w:rsid w:val="005F5788"/>
    <w:rsid w:val="005F6587"/>
    <w:rsid w:val="005F74E6"/>
    <w:rsid w:val="005F7736"/>
    <w:rsid w:val="00603B06"/>
    <w:rsid w:val="006068F8"/>
    <w:rsid w:val="00606C7A"/>
    <w:rsid w:val="00606C9F"/>
    <w:rsid w:val="00607FEB"/>
    <w:rsid w:val="00610D2C"/>
    <w:rsid w:val="0061380F"/>
    <w:rsid w:val="0061766D"/>
    <w:rsid w:val="006210D3"/>
    <w:rsid w:val="0062368D"/>
    <w:rsid w:val="006350D4"/>
    <w:rsid w:val="00636E3F"/>
    <w:rsid w:val="006405D7"/>
    <w:rsid w:val="00640D7D"/>
    <w:rsid w:val="00641275"/>
    <w:rsid w:val="006447E1"/>
    <w:rsid w:val="006454BC"/>
    <w:rsid w:val="00652217"/>
    <w:rsid w:val="0065232A"/>
    <w:rsid w:val="0065614E"/>
    <w:rsid w:val="00656516"/>
    <w:rsid w:val="00656653"/>
    <w:rsid w:val="00657238"/>
    <w:rsid w:val="0065769B"/>
    <w:rsid w:val="00657CDC"/>
    <w:rsid w:val="0066067A"/>
    <w:rsid w:val="00661608"/>
    <w:rsid w:val="006628D5"/>
    <w:rsid w:val="00662FFD"/>
    <w:rsid w:val="00666280"/>
    <w:rsid w:val="00666E38"/>
    <w:rsid w:val="0066741E"/>
    <w:rsid w:val="00674212"/>
    <w:rsid w:val="00674676"/>
    <w:rsid w:val="0067493C"/>
    <w:rsid w:val="006763FC"/>
    <w:rsid w:val="00677B39"/>
    <w:rsid w:val="0068241F"/>
    <w:rsid w:val="00685945"/>
    <w:rsid w:val="00686A22"/>
    <w:rsid w:val="006871DE"/>
    <w:rsid w:val="00691E95"/>
    <w:rsid w:val="006945A5"/>
    <w:rsid w:val="006962D3"/>
    <w:rsid w:val="00697FDC"/>
    <w:rsid w:val="006A2331"/>
    <w:rsid w:val="006A3530"/>
    <w:rsid w:val="006A61CC"/>
    <w:rsid w:val="006A7E90"/>
    <w:rsid w:val="006B6F72"/>
    <w:rsid w:val="006C0E2A"/>
    <w:rsid w:val="006C2772"/>
    <w:rsid w:val="006C2F07"/>
    <w:rsid w:val="006C4538"/>
    <w:rsid w:val="006D3BD8"/>
    <w:rsid w:val="006D7958"/>
    <w:rsid w:val="006E25AF"/>
    <w:rsid w:val="006E2F39"/>
    <w:rsid w:val="006E339D"/>
    <w:rsid w:val="006E518D"/>
    <w:rsid w:val="006E6CF1"/>
    <w:rsid w:val="006E728A"/>
    <w:rsid w:val="006E7DCB"/>
    <w:rsid w:val="006F0DB0"/>
    <w:rsid w:val="006F1D38"/>
    <w:rsid w:val="006F6867"/>
    <w:rsid w:val="006F7122"/>
    <w:rsid w:val="00701A49"/>
    <w:rsid w:val="00702004"/>
    <w:rsid w:val="00702C04"/>
    <w:rsid w:val="00704AA2"/>
    <w:rsid w:val="00706252"/>
    <w:rsid w:val="00710C3F"/>
    <w:rsid w:val="0071162B"/>
    <w:rsid w:val="007118B5"/>
    <w:rsid w:val="00711A80"/>
    <w:rsid w:val="007120DD"/>
    <w:rsid w:val="007203EA"/>
    <w:rsid w:val="00720565"/>
    <w:rsid w:val="00721C71"/>
    <w:rsid w:val="007243C0"/>
    <w:rsid w:val="007248EF"/>
    <w:rsid w:val="0073203C"/>
    <w:rsid w:val="007347EA"/>
    <w:rsid w:val="0073535A"/>
    <w:rsid w:val="00735576"/>
    <w:rsid w:val="00735988"/>
    <w:rsid w:val="0073697F"/>
    <w:rsid w:val="0074153B"/>
    <w:rsid w:val="007444B0"/>
    <w:rsid w:val="00744D75"/>
    <w:rsid w:val="00745B4F"/>
    <w:rsid w:val="007503E2"/>
    <w:rsid w:val="007517E7"/>
    <w:rsid w:val="007556B3"/>
    <w:rsid w:val="00757428"/>
    <w:rsid w:val="00760CA0"/>
    <w:rsid w:val="007645F2"/>
    <w:rsid w:val="00770282"/>
    <w:rsid w:val="007718EA"/>
    <w:rsid w:val="00772604"/>
    <w:rsid w:val="00772E80"/>
    <w:rsid w:val="00774E59"/>
    <w:rsid w:val="00775C57"/>
    <w:rsid w:val="00775EA9"/>
    <w:rsid w:val="00780AE3"/>
    <w:rsid w:val="00782265"/>
    <w:rsid w:val="007845D8"/>
    <w:rsid w:val="00786370"/>
    <w:rsid w:val="007927FC"/>
    <w:rsid w:val="0079545A"/>
    <w:rsid w:val="00797B98"/>
    <w:rsid w:val="007A0740"/>
    <w:rsid w:val="007A0B36"/>
    <w:rsid w:val="007A1FDD"/>
    <w:rsid w:val="007A4434"/>
    <w:rsid w:val="007A6578"/>
    <w:rsid w:val="007B203F"/>
    <w:rsid w:val="007B27BD"/>
    <w:rsid w:val="007B5801"/>
    <w:rsid w:val="007B6A80"/>
    <w:rsid w:val="007C0187"/>
    <w:rsid w:val="007C0DAE"/>
    <w:rsid w:val="007C14D1"/>
    <w:rsid w:val="007C3BCA"/>
    <w:rsid w:val="007C6239"/>
    <w:rsid w:val="007C7399"/>
    <w:rsid w:val="007C7C1C"/>
    <w:rsid w:val="007D1F73"/>
    <w:rsid w:val="007D3C15"/>
    <w:rsid w:val="007D403D"/>
    <w:rsid w:val="007D48E6"/>
    <w:rsid w:val="007E1986"/>
    <w:rsid w:val="007E218E"/>
    <w:rsid w:val="007E4882"/>
    <w:rsid w:val="007E55D8"/>
    <w:rsid w:val="007E571B"/>
    <w:rsid w:val="007F070F"/>
    <w:rsid w:val="007F3DB8"/>
    <w:rsid w:val="007F5C92"/>
    <w:rsid w:val="007F5D5C"/>
    <w:rsid w:val="007F6497"/>
    <w:rsid w:val="008019EB"/>
    <w:rsid w:val="00802736"/>
    <w:rsid w:val="00803A09"/>
    <w:rsid w:val="00803C6C"/>
    <w:rsid w:val="0080500F"/>
    <w:rsid w:val="00805D61"/>
    <w:rsid w:val="008066FB"/>
    <w:rsid w:val="00810ED5"/>
    <w:rsid w:val="00811A49"/>
    <w:rsid w:val="008154FF"/>
    <w:rsid w:val="00817553"/>
    <w:rsid w:val="00817D32"/>
    <w:rsid w:val="00817DF3"/>
    <w:rsid w:val="00820618"/>
    <w:rsid w:val="00820ACD"/>
    <w:rsid w:val="00821223"/>
    <w:rsid w:val="008221C3"/>
    <w:rsid w:val="0082624B"/>
    <w:rsid w:val="00826B70"/>
    <w:rsid w:val="00826DA1"/>
    <w:rsid w:val="00827D5D"/>
    <w:rsid w:val="008314DE"/>
    <w:rsid w:val="0083331B"/>
    <w:rsid w:val="0083373D"/>
    <w:rsid w:val="00836654"/>
    <w:rsid w:val="0083788E"/>
    <w:rsid w:val="008413C5"/>
    <w:rsid w:val="008441BC"/>
    <w:rsid w:val="008443EE"/>
    <w:rsid w:val="00845330"/>
    <w:rsid w:val="00845579"/>
    <w:rsid w:val="00851674"/>
    <w:rsid w:val="0085206C"/>
    <w:rsid w:val="008522C7"/>
    <w:rsid w:val="00855F80"/>
    <w:rsid w:val="00857F7E"/>
    <w:rsid w:val="00860528"/>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46F9"/>
    <w:rsid w:val="008861F7"/>
    <w:rsid w:val="00887A17"/>
    <w:rsid w:val="00890833"/>
    <w:rsid w:val="00896A5D"/>
    <w:rsid w:val="00896DEE"/>
    <w:rsid w:val="008A5604"/>
    <w:rsid w:val="008A5C24"/>
    <w:rsid w:val="008A7541"/>
    <w:rsid w:val="008B0997"/>
    <w:rsid w:val="008B1BE9"/>
    <w:rsid w:val="008B339E"/>
    <w:rsid w:val="008B43D1"/>
    <w:rsid w:val="008B4E5D"/>
    <w:rsid w:val="008B6BC1"/>
    <w:rsid w:val="008C0B35"/>
    <w:rsid w:val="008C1710"/>
    <w:rsid w:val="008C1CE9"/>
    <w:rsid w:val="008C27D1"/>
    <w:rsid w:val="008C2FCC"/>
    <w:rsid w:val="008C3700"/>
    <w:rsid w:val="008D00E7"/>
    <w:rsid w:val="008D1764"/>
    <w:rsid w:val="008D1F73"/>
    <w:rsid w:val="008D2715"/>
    <w:rsid w:val="008D3118"/>
    <w:rsid w:val="008E091B"/>
    <w:rsid w:val="008E274B"/>
    <w:rsid w:val="008E2B9D"/>
    <w:rsid w:val="008E3122"/>
    <w:rsid w:val="008E65D0"/>
    <w:rsid w:val="008E7F45"/>
    <w:rsid w:val="008F2CA1"/>
    <w:rsid w:val="008F3132"/>
    <w:rsid w:val="008F374F"/>
    <w:rsid w:val="008F58F3"/>
    <w:rsid w:val="008F6CD4"/>
    <w:rsid w:val="008F7023"/>
    <w:rsid w:val="00901B99"/>
    <w:rsid w:val="00901BF1"/>
    <w:rsid w:val="00906678"/>
    <w:rsid w:val="00907BA1"/>
    <w:rsid w:val="009109BD"/>
    <w:rsid w:val="00911A08"/>
    <w:rsid w:val="00913451"/>
    <w:rsid w:val="00920A58"/>
    <w:rsid w:val="00921CD9"/>
    <w:rsid w:val="00921EDF"/>
    <w:rsid w:val="00922380"/>
    <w:rsid w:val="00926D9B"/>
    <w:rsid w:val="00927807"/>
    <w:rsid w:val="00930341"/>
    <w:rsid w:val="00930821"/>
    <w:rsid w:val="00933D69"/>
    <w:rsid w:val="009435A6"/>
    <w:rsid w:val="009509E7"/>
    <w:rsid w:val="00951921"/>
    <w:rsid w:val="00952073"/>
    <w:rsid w:val="00954DE8"/>
    <w:rsid w:val="00956AC1"/>
    <w:rsid w:val="00960629"/>
    <w:rsid w:val="0096118A"/>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865"/>
    <w:rsid w:val="0098477D"/>
    <w:rsid w:val="00985C76"/>
    <w:rsid w:val="00992BC1"/>
    <w:rsid w:val="00994E83"/>
    <w:rsid w:val="00995320"/>
    <w:rsid w:val="00995AC1"/>
    <w:rsid w:val="009A0440"/>
    <w:rsid w:val="009A2430"/>
    <w:rsid w:val="009A3B8C"/>
    <w:rsid w:val="009B3485"/>
    <w:rsid w:val="009B3BC2"/>
    <w:rsid w:val="009B3C2F"/>
    <w:rsid w:val="009B3F73"/>
    <w:rsid w:val="009B4408"/>
    <w:rsid w:val="009B6D22"/>
    <w:rsid w:val="009B7BEE"/>
    <w:rsid w:val="009C141C"/>
    <w:rsid w:val="009C2853"/>
    <w:rsid w:val="009C36E2"/>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2DE2"/>
    <w:rsid w:val="009F32D9"/>
    <w:rsid w:val="009F364C"/>
    <w:rsid w:val="009F4D46"/>
    <w:rsid w:val="009F4F95"/>
    <w:rsid w:val="009F70AC"/>
    <w:rsid w:val="00A0003B"/>
    <w:rsid w:val="00A047F0"/>
    <w:rsid w:val="00A051F6"/>
    <w:rsid w:val="00A06AD0"/>
    <w:rsid w:val="00A10754"/>
    <w:rsid w:val="00A11E7F"/>
    <w:rsid w:val="00A1482F"/>
    <w:rsid w:val="00A14985"/>
    <w:rsid w:val="00A14C07"/>
    <w:rsid w:val="00A24F70"/>
    <w:rsid w:val="00A26FFF"/>
    <w:rsid w:val="00A33AF4"/>
    <w:rsid w:val="00A33DA2"/>
    <w:rsid w:val="00A3444A"/>
    <w:rsid w:val="00A40A7B"/>
    <w:rsid w:val="00A4315C"/>
    <w:rsid w:val="00A450F7"/>
    <w:rsid w:val="00A45926"/>
    <w:rsid w:val="00A459FA"/>
    <w:rsid w:val="00A471B6"/>
    <w:rsid w:val="00A47FC9"/>
    <w:rsid w:val="00A608DA"/>
    <w:rsid w:val="00A6127B"/>
    <w:rsid w:val="00A62298"/>
    <w:rsid w:val="00A62401"/>
    <w:rsid w:val="00A63631"/>
    <w:rsid w:val="00A639FD"/>
    <w:rsid w:val="00A656AE"/>
    <w:rsid w:val="00A65812"/>
    <w:rsid w:val="00A71EE5"/>
    <w:rsid w:val="00A72C61"/>
    <w:rsid w:val="00A72FB0"/>
    <w:rsid w:val="00A73182"/>
    <w:rsid w:val="00A732C8"/>
    <w:rsid w:val="00A742C7"/>
    <w:rsid w:val="00A772BE"/>
    <w:rsid w:val="00A7783E"/>
    <w:rsid w:val="00A80165"/>
    <w:rsid w:val="00A91F1F"/>
    <w:rsid w:val="00A95193"/>
    <w:rsid w:val="00A95930"/>
    <w:rsid w:val="00A96982"/>
    <w:rsid w:val="00AA37E5"/>
    <w:rsid w:val="00AA5430"/>
    <w:rsid w:val="00AA72E7"/>
    <w:rsid w:val="00AA748C"/>
    <w:rsid w:val="00AB33DB"/>
    <w:rsid w:val="00AB3505"/>
    <w:rsid w:val="00AB6693"/>
    <w:rsid w:val="00AC309F"/>
    <w:rsid w:val="00AC42B3"/>
    <w:rsid w:val="00AC444A"/>
    <w:rsid w:val="00AC44B4"/>
    <w:rsid w:val="00AC6D00"/>
    <w:rsid w:val="00AC728A"/>
    <w:rsid w:val="00AD09BC"/>
    <w:rsid w:val="00AD0E37"/>
    <w:rsid w:val="00AD29AE"/>
    <w:rsid w:val="00AD3D27"/>
    <w:rsid w:val="00AD5D51"/>
    <w:rsid w:val="00AE12E3"/>
    <w:rsid w:val="00AE75E9"/>
    <w:rsid w:val="00AF07D7"/>
    <w:rsid w:val="00AF089C"/>
    <w:rsid w:val="00AF1088"/>
    <w:rsid w:val="00AF1CC2"/>
    <w:rsid w:val="00AF2246"/>
    <w:rsid w:val="00AF37B3"/>
    <w:rsid w:val="00AF407A"/>
    <w:rsid w:val="00AF556B"/>
    <w:rsid w:val="00B00041"/>
    <w:rsid w:val="00B020AF"/>
    <w:rsid w:val="00B02482"/>
    <w:rsid w:val="00B02629"/>
    <w:rsid w:val="00B02F67"/>
    <w:rsid w:val="00B12FF4"/>
    <w:rsid w:val="00B13412"/>
    <w:rsid w:val="00B16674"/>
    <w:rsid w:val="00B2229B"/>
    <w:rsid w:val="00B24072"/>
    <w:rsid w:val="00B2488C"/>
    <w:rsid w:val="00B25D12"/>
    <w:rsid w:val="00B27AC2"/>
    <w:rsid w:val="00B30894"/>
    <w:rsid w:val="00B31CD6"/>
    <w:rsid w:val="00B3234A"/>
    <w:rsid w:val="00B328BC"/>
    <w:rsid w:val="00B34787"/>
    <w:rsid w:val="00B35528"/>
    <w:rsid w:val="00B51F34"/>
    <w:rsid w:val="00B52A64"/>
    <w:rsid w:val="00B52C7A"/>
    <w:rsid w:val="00B5517F"/>
    <w:rsid w:val="00B57625"/>
    <w:rsid w:val="00B60038"/>
    <w:rsid w:val="00B623A9"/>
    <w:rsid w:val="00B6316A"/>
    <w:rsid w:val="00B66503"/>
    <w:rsid w:val="00B66E34"/>
    <w:rsid w:val="00B73B32"/>
    <w:rsid w:val="00B73E26"/>
    <w:rsid w:val="00B83EEA"/>
    <w:rsid w:val="00B879F1"/>
    <w:rsid w:val="00B90387"/>
    <w:rsid w:val="00B90E9F"/>
    <w:rsid w:val="00B92D68"/>
    <w:rsid w:val="00B92D95"/>
    <w:rsid w:val="00BA0A9B"/>
    <w:rsid w:val="00BA4B2F"/>
    <w:rsid w:val="00BA7A91"/>
    <w:rsid w:val="00BB1999"/>
    <w:rsid w:val="00BB2F8F"/>
    <w:rsid w:val="00BB5DB3"/>
    <w:rsid w:val="00BB5E15"/>
    <w:rsid w:val="00BC316E"/>
    <w:rsid w:val="00BC3644"/>
    <w:rsid w:val="00BC399A"/>
    <w:rsid w:val="00BC58E6"/>
    <w:rsid w:val="00BC5A5A"/>
    <w:rsid w:val="00BC5D0F"/>
    <w:rsid w:val="00BC7B36"/>
    <w:rsid w:val="00BD1991"/>
    <w:rsid w:val="00BD5AF3"/>
    <w:rsid w:val="00BD7371"/>
    <w:rsid w:val="00BE1E46"/>
    <w:rsid w:val="00BE2479"/>
    <w:rsid w:val="00BE47C7"/>
    <w:rsid w:val="00BE490F"/>
    <w:rsid w:val="00BE5908"/>
    <w:rsid w:val="00BE7A60"/>
    <w:rsid w:val="00BF4284"/>
    <w:rsid w:val="00C03638"/>
    <w:rsid w:val="00C03B87"/>
    <w:rsid w:val="00C05162"/>
    <w:rsid w:val="00C05F92"/>
    <w:rsid w:val="00C06DDF"/>
    <w:rsid w:val="00C108B9"/>
    <w:rsid w:val="00C109B2"/>
    <w:rsid w:val="00C20612"/>
    <w:rsid w:val="00C22F31"/>
    <w:rsid w:val="00C2638F"/>
    <w:rsid w:val="00C27478"/>
    <w:rsid w:val="00C30423"/>
    <w:rsid w:val="00C317B0"/>
    <w:rsid w:val="00C31DA9"/>
    <w:rsid w:val="00C34C83"/>
    <w:rsid w:val="00C36C57"/>
    <w:rsid w:val="00C36EA3"/>
    <w:rsid w:val="00C36EA8"/>
    <w:rsid w:val="00C37743"/>
    <w:rsid w:val="00C41956"/>
    <w:rsid w:val="00C43F9F"/>
    <w:rsid w:val="00C446DB"/>
    <w:rsid w:val="00C45B1E"/>
    <w:rsid w:val="00C45D45"/>
    <w:rsid w:val="00C45E94"/>
    <w:rsid w:val="00C46621"/>
    <w:rsid w:val="00C46DEC"/>
    <w:rsid w:val="00C5062D"/>
    <w:rsid w:val="00C50BE4"/>
    <w:rsid w:val="00C5252D"/>
    <w:rsid w:val="00C527A7"/>
    <w:rsid w:val="00C538F8"/>
    <w:rsid w:val="00C658CE"/>
    <w:rsid w:val="00C667F3"/>
    <w:rsid w:val="00C71E14"/>
    <w:rsid w:val="00C748F6"/>
    <w:rsid w:val="00C74B20"/>
    <w:rsid w:val="00C76321"/>
    <w:rsid w:val="00C76A1A"/>
    <w:rsid w:val="00C80979"/>
    <w:rsid w:val="00C81408"/>
    <w:rsid w:val="00C83161"/>
    <w:rsid w:val="00C91D65"/>
    <w:rsid w:val="00C936ED"/>
    <w:rsid w:val="00C95B78"/>
    <w:rsid w:val="00CA060C"/>
    <w:rsid w:val="00CA0C53"/>
    <w:rsid w:val="00CA2779"/>
    <w:rsid w:val="00CA2A8B"/>
    <w:rsid w:val="00CA4B64"/>
    <w:rsid w:val="00CA5974"/>
    <w:rsid w:val="00CA6854"/>
    <w:rsid w:val="00CB221F"/>
    <w:rsid w:val="00CB4823"/>
    <w:rsid w:val="00CC0733"/>
    <w:rsid w:val="00CC2755"/>
    <w:rsid w:val="00CC537B"/>
    <w:rsid w:val="00CC63C7"/>
    <w:rsid w:val="00CD3AD6"/>
    <w:rsid w:val="00CD5174"/>
    <w:rsid w:val="00CD5CC8"/>
    <w:rsid w:val="00CE1478"/>
    <w:rsid w:val="00CE1A06"/>
    <w:rsid w:val="00CE230F"/>
    <w:rsid w:val="00CE34F7"/>
    <w:rsid w:val="00CE393E"/>
    <w:rsid w:val="00CF053A"/>
    <w:rsid w:val="00CF1105"/>
    <w:rsid w:val="00CF5FDB"/>
    <w:rsid w:val="00D00B23"/>
    <w:rsid w:val="00D031A7"/>
    <w:rsid w:val="00D07B20"/>
    <w:rsid w:val="00D07E3F"/>
    <w:rsid w:val="00D116A4"/>
    <w:rsid w:val="00D13553"/>
    <w:rsid w:val="00D151B7"/>
    <w:rsid w:val="00D16674"/>
    <w:rsid w:val="00D167B6"/>
    <w:rsid w:val="00D16983"/>
    <w:rsid w:val="00D22491"/>
    <w:rsid w:val="00D22A12"/>
    <w:rsid w:val="00D22F5C"/>
    <w:rsid w:val="00D23B9B"/>
    <w:rsid w:val="00D23F58"/>
    <w:rsid w:val="00D24991"/>
    <w:rsid w:val="00D26E43"/>
    <w:rsid w:val="00D31F62"/>
    <w:rsid w:val="00D32A8C"/>
    <w:rsid w:val="00D33247"/>
    <w:rsid w:val="00D3496B"/>
    <w:rsid w:val="00D3538C"/>
    <w:rsid w:val="00D36DF6"/>
    <w:rsid w:val="00D37826"/>
    <w:rsid w:val="00D42B36"/>
    <w:rsid w:val="00D43CA7"/>
    <w:rsid w:val="00D462BC"/>
    <w:rsid w:val="00D46A58"/>
    <w:rsid w:val="00D54168"/>
    <w:rsid w:val="00D54DC7"/>
    <w:rsid w:val="00D56582"/>
    <w:rsid w:val="00D62CE3"/>
    <w:rsid w:val="00D670E2"/>
    <w:rsid w:val="00D67144"/>
    <w:rsid w:val="00D70200"/>
    <w:rsid w:val="00D70596"/>
    <w:rsid w:val="00D74DED"/>
    <w:rsid w:val="00D770F1"/>
    <w:rsid w:val="00D80023"/>
    <w:rsid w:val="00D81C1F"/>
    <w:rsid w:val="00D82E87"/>
    <w:rsid w:val="00D85DC1"/>
    <w:rsid w:val="00D87049"/>
    <w:rsid w:val="00D900BE"/>
    <w:rsid w:val="00D92E4D"/>
    <w:rsid w:val="00D96A7A"/>
    <w:rsid w:val="00D97435"/>
    <w:rsid w:val="00D97D40"/>
    <w:rsid w:val="00DA0F89"/>
    <w:rsid w:val="00DA1934"/>
    <w:rsid w:val="00DA1DFC"/>
    <w:rsid w:val="00DA4D38"/>
    <w:rsid w:val="00DA71C4"/>
    <w:rsid w:val="00DB07A2"/>
    <w:rsid w:val="00DB120A"/>
    <w:rsid w:val="00DB4D6A"/>
    <w:rsid w:val="00DB55D1"/>
    <w:rsid w:val="00DB5638"/>
    <w:rsid w:val="00DC2DA7"/>
    <w:rsid w:val="00DC46BD"/>
    <w:rsid w:val="00DC47C0"/>
    <w:rsid w:val="00DC590B"/>
    <w:rsid w:val="00DC7C46"/>
    <w:rsid w:val="00DD10E3"/>
    <w:rsid w:val="00DD4B7C"/>
    <w:rsid w:val="00DD615D"/>
    <w:rsid w:val="00DD6C19"/>
    <w:rsid w:val="00DE1DC1"/>
    <w:rsid w:val="00DE3225"/>
    <w:rsid w:val="00DE7646"/>
    <w:rsid w:val="00DF2A55"/>
    <w:rsid w:val="00DF2CD2"/>
    <w:rsid w:val="00DF4BAE"/>
    <w:rsid w:val="00DF5DCE"/>
    <w:rsid w:val="00DF68E9"/>
    <w:rsid w:val="00DF76AB"/>
    <w:rsid w:val="00E020E2"/>
    <w:rsid w:val="00E05F97"/>
    <w:rsid w:val="00E07BC9"/>
    <w:rsid w:val="00E11F6A"/>
    <w:rsid w:val="00E126BF"/>
    <w:rsid w:val="00E12E9E"/>
    <w:rsid w:val="00E138ED"/>
    <w:rsid w:val="00E146A4"/>
    <w:rsid w:val="00E15D37"/>
    <w:rsid w:val="00E17C55"/>
    <w:rsid w:val="00E22C6F"/>
    <w:rsid w:val="00E23958"/>
    <w:rsid w:val="00E23EE8"/>
    <w:rsid w:val="00E26AFB"/>
    <w:rsid w:val="00E26D2F"/>
    <w:rsid w:val="00E27541"/>
    <w:rsid w:val="00E3067C"/>
    <w:rsid w:val="00E32BA9"/>
    <w:rsid w:val="00E332CD"/>
    <w:rsid w:val="00E33DDB"/>
    <w:rsid w:val="00E3489F"/>
    <w:rsid w:val="00E41C30"/>
    <w:rsid w:val="00E44112"/>
    <w:rsid w:val="00E44E57"/>
    <w:rsid w:val="00E4664C"/>
    <w:rsid w:val="00E56621"/>
    <w:rsid w:val="00E60D89"/>
    <w:rsid w:val="00E610F6"/>
    <w:rsid w:val="00E700EA"/>
    <w:rsid w:val="00E70489"/>
    <w:rsid w:val="00E73DC1"/>
    <w:rsid w:val="00E73F5D"/>
    <w:rsid w:val="00E7615E"/>
    <w:rsid w:val="00E808C6"/>
    <w:rsid w:val="00E81089"/>
    <w:rsid w:val="00E81EF9"/>
    <w:rsid w:val="00E83FD5"/>
    <w:rsid w:val="00E8589C"/>
    <w:rsid w:val="00E85B17"/>
    <w:rsid w:val="00E90463"/>
    <w:rsid w:val="00E907D1"/>
    <w:rsid w:val="00E91891"/>
    <w:rsid w:val="00E942DC"/>
    <w:rsid w:val="00E95AB1"/>
    <w:rsid w:val="00EA3F84"/>
    <w:rsid w:val="00EA4051"/>
    <w:rsid w:val="00EA5128"/>
    <w:rsid w:val="00EB19F7"/>
    <w:rsid w:val="00EB1A3A"/>
    <w:rsid w:val="00EB2504"/>
    <w:rsid w:val="00EB35CF"/>
    <w:rsid w:val="00EB6FF7"/>
    <w:rsid w:val="00EB7F02"/>
    <w:rsid w:val="00EC0160"/>
    <w:rsid w:val="00EC1B8E"/>
    <w:rsid w:val="00EC1C90"/>
    <w:rsid w:val="00EC1F7B"/>
    <w:rsid w:val="00EC29B2"/>
    <w:rsid w:val="00EC4A39"/>
    <w:rsid w:val="00EC70A0"/>
    <w:rsid w:val="00EC7C9F"/>
    <w:rsid w:val="00ED5E22"/>
    <w:rsid w:val="00ED5EAC"/>
    <w:rsid w:val="00EE0771"/>
    <w:rsid w:val="00EE68F7"/>
    <w:rsid w:val="00EF083C"/>
    <w:rsid w:val="00EF1FD3"/>
    <w:rsid w:val="00F02157"/>
    <w:rsid w:val="00F03EC8"/>
    <w:rsid w:val="00F041CE"/>
    <w:rsid w:val="00F05F89"/>
    <w:rsid w:val="00F06367"/>
    <w:rsid w:val="00F06C7D"/>
    <w:rsid w:val="00F078E2"/>
    <w:rsid w:val="00F14039"/>
    <w:rsid w:val="00F14BF3"/>
    <w:rsid w:val="00F16F58"/>
    <w:rsid w:val="00F17730"/>
    <w:rsid w:val="00F23456"/>
    <w:rsid w:val="00F23932"/>
    <w:rsid w:val="00F24238"/>
    <w:rsid w:val="00F250DE"/>
    <w:rsid w:val="00F25F4B"/>
    <w:rsid w:val="00F26715"/>
    <w:rsid w:val="00F26CE0"/>
    <w:rsid w:val="00F276BF"/>
    <w:rsid w:val="00F30DD9"/>
    <w:rsid w:val="00F31E70"/>
    <w:rsid w:val="00F32815"/>
    <w:rsid w:val="00F355BB"/>
    <w:rsid w:val="00F35726"/>
    <w:rsid w:val="00F357F4"/>
    <w:rsid w:val="00F4192D"/>
    <w:rsid w:val="00F43964"/>
    <w:rsid w:val="00F45F8D"/>
    <w:rsid w:val="00F473E9"/>
    <w:rsid w:val="00F53E8A"/>
    <w:rsid w:val="00F53F9D"/>
    <w:rsid w:val="00F56FBA"/>
    <w:rsid w:val="00F63F31"/>
    <w:rsid w:val="00F646AB"/>
    <w:rsid w:val="00F64F0A"/>
    <w:rsid w:val="00F72C0B"/>
    <w:rsid w:val="00F74A51"/>
    <w:rsid w:val="00F74B77"/>
    <w:rsid w:val="00F75339"/>
    <w:rsid w:val="00F75945"/>
    <w:rsid w:val="00F77EBB"/>
    <w:rsid w:val="00F80084"/>
    <w:rsid w:val="00F80821"/>
    <w:rsid w:val="00F8089A"/>
    <w:rsid w:val="00F8153B"/>
    <w:rsid w:val="00F82254"/>
    <w:rsid w:val="00F834AE"/>
    <w:rsid w:val="00F83977"/>
    <w:rsid w:val="00F84678"/>
    <w:rsid w:val="00F856A5"/>
    <w:rsid w:val="00F87217"/>
    <w:rsid w:val="00F9256A"/>
    <w:rsid w:val="00F968B8"/>
    <w:rsid w:val="00FA22ED"/>
    <w:rsid w:val="00FA5380"/>
    <w:rsid w:val="00FA5861"/>
    <w:rsid w:val="00FB0F45"/>
    <w:rsid w:val="00FB36F1"/>
    <w:rsid w:val="00FB640C"/>
    <w:rsid w:val="00FB7549"/>
    <w:rsid w:val="00FB7EBF"/>
    <w:rsid w:val="00FC0127"/>
    <w:rsid w:val="00FC018B"/>
    <w:rsid w:val="00FC2D81"/>
    <w:rsid w:val="00FC48C2"/>
    <w:rsid w:val="00FC52D7"/>
    <w:rsid w:val="00FC6EA9"/>
    <w:rsid w:val="00FC7AAD"/>
    <w:rsid w:val="00FD0921"/>
    <w:rsid w:val="00FD0E09"/>
    <w:rsid w:val="00FE0E83"/>
    <w:rsid w:val="00FE1B83"/>
    <w:rsid w:val="00FE342D"/>
    <w:rsid w:val="00FE37E8"/>
    <w:rsid w:val="00FE47BE"/>
    <w:rsid w:val="00FE6C3F"/>
    <w:rsid w:val="00FE6DFC"/>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425D81"/>
    <w:rPr>
      <w:rFonts w:ascii="Times" w:eastAsia="바탕" w:hAnsi="Times" w:cs="Times New Roman"/>
      <w:kern w:val="0"/>
      <w:szCs w:val="24"/>
      <w:lang w:val="en-GB" w:eastAsia="en-US"/>
    </w:rPr>
  </w:style>
  <w:style w:type="paragraph" w:customStyle="1" w:styleId="3GPPAgreements">
    <w:name w:val="3GPP Agreements"/>
    <w:basedOn w:val="a"/>
    <w:link w:val="3GPPAgreementsChar"/>
    <w:qFormat/>
    <w:rsid w:val="00425D81"/>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425D81"/>
    <w:rPr>
      <w:rFonts w:ascii="Times New Roman" w:eastAsia="SimSun" w:hAnsi="Times New Roman" w:cs="Times New Roman"/>
      <w:kern w:val="0"/>
      <w:sz w:val="22"/>
      <w:szCs w:val="20"/>
      <w:lang w:eastAsia="zh-CN"/>
    </w:rPr>
  </w:style>
  <w:style w:type="character" w:customStyle="1" w:styleId="Char3">
    <w:name w:val="캡션 Char"/>
    <w:aliases w:val="cap Char,3GPP Caption Table Char,Caption Char1 Char Char,cap Char Char1 Char,Caption Char Char1 Char Char,cap Char2 Char,Ca Char,条目 Char"/>
    <w:link w:val="a9"/>
    <w:uiPriority w:val="99"/>
    <w:rsid w:val="00A96982"/>
    <w:rPr>
      <w:rFonts w:ascii="Times" w:eastAsia="바탕" w:hAnsi="Times" w:cs="Times New Roman"/>
      <w:b/>
      <w:bCs/>
      <w:kern w:val="0"/>
      <w:szCs w:val="20"/>
      <w:lang w:val="en-GB" w:eastAsia="en-US"/>
    </w:rPr>
  </w:style>
  <w:style w:type="paragraph" w:customStyle="1" w:styleId="3GPPText">
    <w:name w:val="3GPP Text"/>
    <w:basedOn w:val="a"/>
    <w:link w:val="3GPPTextChar"/>
    <w:qFormat/>
    <w:rsid w:val="00A96982"/>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rsid w:val="00A96982"/>
    <w:rPr>
      <w:rFonts w:ascii="Times New Roman" w:eastAsia="SimSun" w:hAnsi="Times New Roman" w:cs="Times New Roman"/>
      <w:kern w:val="0"/>
      <w:sz w:val="22"/>
      <w:szCs w:val="20"/>
      <w:lang w:eastAsia="en-US"/>
    </w:rPr>
  </w:style>
  <w:style w:type="paragraph" w:customStyle="1" w:styleId="References">
    <w:name w:val="References"/>
    <w:basedOn w:val="a"/>
    <w:rsid w:val="00A96982"/>
    <w:pPr>
      <w:numPr>
        <w:numId w:val="16"/>
      </w:numPr>
      <w:autoSpaceDE w:val="0"/>
      <w:autoSpaceDN w:val="0"/>
      <w:spacing w:before="60" w:after="60" w:line="360" w:lineRule="atLeast"/>
      <w:jc w:val="both"/>
    </w:pPr>
    <w:rPr>
      <w:rFonts w:ascii="Times New Roman" w:eastAsia="SimSun" w:hAnsi="Times New Roman"/>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94198">
      <w:bodyDiv w:val="1"/>
      <w:marLeft w:val="0"/>
      <w:marRight w:val="0"/>
      <w:marTop w:val="0"/>
      <w:marBottom w:val="0"/>
      <w:divBdr>
        <w:top w:val="none" w:sz="0" w:space="0" w:color="auto"/>
        <w:left w:val="none" w:sz="0" w:space="0" w:color="auto"/>
        <w:bottom w:val="none" w:sz="0" w:space="0" w:color="auto"/>
        <w:right w:val="none" w:sz="0" w:space="0" w:color="auto"/>
      </w:divBdr>
    </w:div>
    <w:div w:id="586615459">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482422">
      <w:bodyDiv w:val="1"/>
      <w:marLeft w:val="0"/>
      <w:marRight w:val="0"/>
      <w:marTop w:val="0"/>
      <w:marBottom w:val="0"/>
      <w:divBdr>
        <w:top w:val="none" w:sz="0" w:space="0" w:color="auto"/>
        <w:left w:val="none" w:sz="0" w:space="0" w:color="auto"/>
        <w:bottom w:val="none" w:sz="0" w:space="0" w:color="auto"/>
        <w:right w:val="none" w:sz="0" w:space="0" w:color="auto"/>
      </w:divBdr>
    </w:div>
    <w:div w:id="1320304994">
      <w:bodyDiv w:val="1"/>
      <w:marLeft w:val="0"/>
      <w:marRight w:val="0"/>
      <w:marTop w:val="0"/>
      <w:marBottom w:val="0"/>
      <w:divBdr>
        <w:top w:val="none" w:sz="0" w:space="0" w:color="auto"/>
        <w:left w:val="none" w:sz="0" w:space="0" w:color="auto"/>
        <w:bottom w:val="none" w:sz="0" w:space="0" w:color="auto"/>
        <w:right w:val="none" w:sz="0" w:space="0" w:color="auto"/>
      </w:divBdr>
    </w:div>
    <w:div w:id="1324118098">
      <w:bodyDiv w:val="1"/>
      <w:marLeft w:val="0"/>
      <w:marRight w:val="0"/>
      <w:marTop w:val="0"/>
      <w:marBottom w:val="0"/>
      <w:divBdr>
        <w:top w:val="none" w:sz="0" w:space="0" w:color="auto"/>
        <w:left w:val="none" w:sz="0" w:space="0" w:color="auto"/>
        <w:bottom w:val="none" w:sz="0" w:space="0" w:color="auto"/>
        <w:right w:val="none" w:sz="0" w:space="0" w:color="auto"/>
      </w:divBdr>
    </w:div>
    <w:div w:id="1449398109">
      <w:bodyDiv w:val="1"/>
      <w:marLeft w:val="0"/>
      <w:marRight w:val="0"/>
      <w:marTop w:val="0"/>
      <w:marBottom w:val="0"/>
      <w:divBdr>
        <w:top w:val="none" w:sz="0" w:space="0" w:color="auto"/>
        <w:left w:val="none" w:sz="0" w:space="0" w:color="auto"/>
        <w:bottom w:val="none" w:sz="0" w:space="0" w:color="auto"/>
        <w:right w:val="none" w:sz="0" w:space="0" w:color="auto"/>
      </w:divBdr>
    </w:div>
    <w:div w:id="1638685154">
      <w:bodyDiv w:val="1"/>
      <w:marLeft w:val="0"/>
      <w:marRight w:val="0"/>
      <w:marTop w:val="0"/>
      <w:marBottom w:val="0"/>
      <w:divBdr>
        <w:top w:val="none" w:sz="0" w:space="0" w:color="auto"/>
        <w:left w:val="none" w:sz="0" w:space="0" w:color="auto"/>
        <w:bottom w:val="none" w:sz="0" w:space="0" w:color="auto"/>
        <w:right w:val="none" w:sz="0" w:space="0" w:color="auto"/>
      </w:divBdr>
    </w:div>
    <w:div w:id="1697611521">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96678508">
      <w:bodyDiv w:val="1"/>
      <w:marLeft w:val="0"/>
      <w:marRight w:val="0"/>
      <w:marTop w:val="0"/>
      <w:marBottom w:val="0"/>
      <w:divBdr>
        <w:top w:val="none" w:sz="0" w:space="0" w:color="auto"/>
        <w:left w:val="none" w:sz="0" w:space="0" w:color="auto"/>
        <w:bottom w:val="none" w:sz="0" w:space="0" w:color="auto"/>
        <w:right w:val="none" w:sz="0" w:space="0" w:color="auto"/>
      </w:divBdr>
    </w:div>
    <w:div w:id="194060156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8113-DFBC-4E10-A69D-1506E2B4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1634</Words>
  <Characters>9318</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dcterms:created xsi:type="dcterms:W3CDTF">2019-01-22T13:12:00Z</dcterms:created>
  <dcterms:modified xsi:type="dcterms:W3CDTF">2019-01-22T13:12:00Z</dcterms:modified>
</cp:coreProperties>
</file>